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F3706" w14:textId="77777777" w:rsidR="00A53E35" w:rsidRPr="00EF134C" w:rsidRDefault="008A6914" w:rsidP="00A53E35">
      <w:pPr>
        <w:rPr>
          <w:rFonts w:cs="Arial"/>
        </w:rPr>
      </w:pPr>
      <w:bookmarkStart w:id="0" w:name="_GoBack"/>
      <w:bookmarkEnd w:id="0"/>
      <w:r w:rsidRPr="00EF134C">
        <w:rPr>
          <w:rFonts w:cs="Arial"/>
          <w:noProof/>
          <w:color w:val="A6A6A6" w:themeColor="background1" w:themeShade="A6"/>
          <w:sz w:val="48"/>
          <w:szCs w:val="48"/>
          <w:lang w:eastAsia="en-GB"/>
        </w:rPr>
        <w:drawing>
          <wp:anchor distT="0" distB="0" distL="114300" distR="114300" simplePos="0" relativeHeight="251658240" behindDoc="0" locked="0" layoutInCell="1" allowOverlap="1" wp14:anchorId="460E72CB" wp14:editId="3356A6AB">
            <wp:simplePos x="0" y="0"/>
            <wp:positionH relativeFrom="column">
              <wp:posOffset>5504815</wp:posOffset>
            </wp:positionH>
            <wp:positionV relativeFrom="paragraph">
              <wp:posOffset>-845820</wp:posOffset>
            </wp:positionV>
            <wp:extent cx="963844" cy="414000"/>
            <wp:effectExtent l="0" t="0" r="8255"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915026" name="JASPERS high res logo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3844" cy="414000"/>
                    </a:xfrm>
                    <a:prstGeom prst="rect">
                      <a:avLst/>
                    </a:prstGeom>
                  </pic:spPr>
                </pic:pic>
              </a:graphicData>
            </a:graphic>
            <wp14:sizeRelH relativeFrom="margin">
              <wp14:pctWidth>0</wp14:pctWidth>
            </wp14:sizeRelH>
            <wp14:sizeRelV relativeFrom="margin">
              <wp14:pctHeight>0</wp14:pctHeight>
            </wp14:sizeRelV>
          </wp:anchor>
        </w:drawing>
      </w:r>
      <w:r>
        <w:rPr>
          <w:rFonts w:eastAsia="Arial" w:cs="Arial"/>
          <w:color w:val="A6A6A6"/>
          <w:sz w:val="48"/>
          <w:szCs w:val="48"/>
          <w:bdr w:val="nil"/>
          <w:lang w:val="pl-PL"/>
        </w:rPr>
        <w:t>JASPERS</w:t>
      </w:r>
    </w:p>
    <w:p w14:paraId="7EBED0D2" w14:textId="77777777" w:rsidR="000440CA" w:rsidRPr="00EF134C" w:rsidRDefault="008A6914" w:rsidP="000440CA">
      <w:pPr>
        <w:rPr>
          <w:rFonts w:cs="Arial"/>
          <w:b/>
          <w:color w:val="F26522"/>
          <w:sz w:val="48"/>
          <w:szCs w:val="48"/>
        </w:rPr>
      </w:pPr>
      <w:r>
        <w:rPr>
          <w:rFonts w:eastAsia="Arial" w:cs="Arial"/>
          <w:b/>
          <w:bCs/>
          <w:color w:val="F26522"/>
          <w:sz w:val="48"/>
          <w:szCs w:val="48"/>
          <w:bdr w:val="nil"/>
          <w:lang w:val="pl-PL"/>
        </w:rPr>
        <w:t>Wytyczne</w:t>
      </w:r>
      <w:r>
        <w:rPr>
          <w:rFonts w:eastAsia="Arial" w:cs="Arial"/>
          <w:b/>
          <w:bCs/>
          <w:sz w:val="48"/>
          <w:szCs w:val="48"/>
          <w:bdr w:val="nil"/>
          <w:lang w:val="pl-PL"/>
        </w:rPr>
        <w:t xml:space="preserve"> </w:t>
      </w:r>
      <w:r>
        <w:rPr>
          <w:rFonts w:eastAsia="Arial" w:cs="Arial"/>
          <w:b/>
          <w:bCs/>
          <w:color w:val="F26522"/>
          <w:sz w:val="48"/>
          <w:szCs w:val="48"/>
          <w:bdr w:val="nil"/>
          <w:lang w:val="pl-PL"/>
        </w:rPr>
        <w:t>(1)</w:t>
      </w:r>
    </w:p>
    <w:p w14:paraId="795DFADA" w14:textId="77777777" w:rsidR="00A23CD4" w:rsidRPr="00EF134C" w:rsidRDefault="00A23CD4" w:rsidP="000440CA">
      <w:pPr>
        <w:rPr>
          <w:rFonts w:cs="Arial"/>
          <w:sz w:val="48"/>
          <w:szCs w:val="48"/>
        </w:rPr>
      </w:pPr>
    </w:p>
    <w:p w14:paraId="256D730F" w14:textId="77777777" w:rsidR="00E42777" w:rsidRPr="00EF134C" w:rsidRDefault="00E42777" w:rsidP="000440CA">
      <w:pPr>
        <w:rPr>
          <w:rFonts w:cs="Arial"/>
          <w:sz w:val="48"/>
          <w:szCs w:val="48"/>
        </w:rPr>
      </w:pPr>
    </w:p>
    <w:tbl>
      <w:tblPr>
        <w:tblStyle w:val="GridTable1Light-Accent6"/>
        <w:tblpPr w:leftFromText="180" w:rightFromText="180" w:vertAnchor="page" w:horzAnchor="margin" w:tblpY="4993"/>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70" w:type="dxa"/>
        </w:tblCellMar>
        <w:tblLook w:val="01E0" w:firstRow="1" w:lastRow="1" w:firstColumn="1" w:lastColumn="1" w:noHBand="0" w:noVBand="0"/>
      </w:tblPr>
      <w:tblGrid>
        <w:gridCol w:w="2468"/>
        <w:gridCol w:w="5828"/>
      </w:tblGrid>
      <w:tr w:rsidR="00337F76" w14:paraId="657D8C80" w14:textId="77777777" w:rsidTr="00337F76">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FFFFFF" w:themeColor="background1"/>
              <w:left w:val="single" w:sz="4" w:space="0" w:color="FFFFFF" w:themeColor="background1"/>
              <w:bottom w:val="single" w:sz="4" w:space="0" w:color="D9D9D9" w:themeColor="background1" w:themeShade="D9"/>
              <w:right w:val="single" w:sz="4" w:space="0" w:color="F26522"/>
            </w:tcBorders>
          </w:tcPr>
          <w:p w14:paraId="72E3D5A5" w14:textId="77777777" w:rsidR="008370F1" w:rsidRPr="00EF134C" w:rsidRDefault="008A6914" w:rsidP="00A80BAD">
            <w:pPr>
              <w:rPr>
                <w:rFonts w:eastAsia="MS Mincho"/>
              </w:rPr>
            </w:pPr>
            <w:r>
              <w:rPr>
                <w:rFonts w:eastAsia="Arial" w:cs="Arial"/>
                <w:bdr w:val="nil"/>
                <w:lang w:val="pl-PL" w:eastAsia="en-US"/>
              </w:rPr>
              <w:t>Data:</w:t>
            </w:r>
          </w:p>
        </w:tc>
        <w:sdt>
          <w:sdtPr>
            <w:rPr>
              <w:rFonts w:eastAsia="MS Mincho"/>
            </w:rPr>
            <w:alias w:val="Insert the date"/>
            <w:tag w:val="Insert the date"/>
            <w:id w:val="-1549222173"/>
            <w:placeholder>
              <w:docPart w:val="E15DE0DE35F34438B190BEA79E305CFD"/>
            </w:placeholder>
            <w15:color w:val="000000"/>
            <w:date>
              <w:dateFormat w:val="dd MMMM yyyy"/>
              <w:lid w:val="en-IE"/>
              <w:storeMappedDataAs w:val="dateTime"/>
              <w:calendar w:val="gregorian"/>
            </w:date>
          </w:sdtPr>
          <w:sdtEndPr/>
          <w:sdtContent>
            <w:tc>
              <w:tcPr>
                <w:cnfStyle w:val="000100000000" w:firstRow="0" w:lastRow="0" w:firstColumn="0" w:lastColumn="1" w:oddVBand="0" w:evenVBand="0" w:oddHBand="0" w:evenHBand="0" w:firstRowFirstColumn="0" w:firstRowLastColumn="0" w:lastRowFirstColumn="0" w:lastRowLastColumn="0"/>
                <w:tcW w:w="5828" w:type="dxa"/>
                <w:tcBorders>
                  <w:top w:val="single" w:sz="4" w:space="0" w:color="FFFFFF" w:themeColor="background1"/>
                  <w:left w:val="single" w:sz="4" w:space="0" w:color="F26522"/>
                  <w:bottom w:val="single" w:sz="4" w:space="0" w:color="D9D9D9" w:themeColor="background1" w:themeShade="D9"/>
                  <w:right w:val="single" w:sz="4" w:space="0" w:color="FFFFFF" w:themeColor="background1"/>
                </w:tcBorders>
                <w:shd w:val="clear" w:color="auto" w:fill="auto"/>
              </w:tcPr>
              <w:p w14:paraId="29881AEC" w14:textId="77777777" w:rsidR="008370F1" w:rsidRPr="00EF134C" w:rsidRDefault="008A6914" w:rsidP="00B037D2">
                <w:pPr>
                  <w:rPr>
                    <w:rFonts w:eastAsia="MS Mincho" w:cs="Arial"/>
                  </w:rPr>
                </w:pPr>
                <w:r>
                  <w:rPr>
                    <w:rFonts w:eastAsia="Arial" w:cs="Arial"/>
                    <w:bdr w:val="nil"/>
                    <w:lang w:val="pl-PL" w:eastAsia="en-US"/>
                  </w:rPr>
                  <w:t>24 kwietnia 2020 r.</w:t>
                </w:r>
              </w:p>
            </w:tc>
          </w:sdtContent>
        </w:sdt>
      </w:tr>
      <w:tr w:rsidR="00337F76" w14:paraId="269BD4CD" w14:textId="77777777" w:rsidTr="00337F76">
        <w:trPr>
          <w:trHeight w:val="624"/>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FFFFFF" w:themeColor="background1"/>
              <w:left w:val="single" w:sz="4" w:space="0" w:color="FFFFFF" w:themeColor="background1"/>
              <w:bottom w:val="single" w:sz="4" w:space="0" w:color="D9D9D9" w:themeColor="background1" w:themeShade="D9"/>
              <w:right w:val="single" w:sz="4" w:space="0" w:color="F26522"/>
            </w:tcBorders>
          </w:tcPr>
          <w:p w14:paraId="1C83F041" w14:textId="77777777" w:rsidR="00FC23FD" w:rsidRPr="00EF134C" w:rsidRDefault="008A6914" w:rsidP="00A80BAD">
            <w:pPr>
              <w:rPr>
                <w:rFonts w:eastAsia="MS Mincho"/>
              </w:rPr>
            </w:pPr>
            <w:r>
              <w:rPr>
                <w:rFonts w:eastAsia="Arial" w:cs="Arial"/>
                <w:bdr w:val="nil"/>
                <w:lang w:val="pl-PL" w:eastAsia="en-US"/>
              </w:rPr>
              <w:t>Wersja:</w:t>
            </w:r>
          </w:p>
        </w:tc>
        <w:tc>
          <w:tcPr>
            <w:cnfStyle w:val="000100000000" w:firstRow="0" w:lastRow="0" w:firstColumn="0" w:lastColumn="1" w:oddVBand="0" w:evenVBand="0" w:oddHBand="0" w:evenHBand="0" w:firstRowFirstColumn="0" w:firstRowLastColumn="0" w:lastRowFirstColumn="0" w:lastRowLastColumn="0"/>
            <w:tcW w:w="5828" w:type="dxa"/>
            <w:tcBorders>
              <w:top w:val="single" w:sz="4" w:space="0" w:color="FFFFFF" w:themeColor="background1"/>
              <w:left w:val="single" w:sz="4" w:space="0" w:color="F26522"/>
              <w:bottom w:val="single" w:sz="4" w:space="0" w:color="D9D9D9" w:themeColor="background1" w:themeShade="D9"/>
              <w:right w:val="single" w:sz="4" w:space="0" w:color="FFFFFF" w:themeColor="background1"/>
            </w:tcBorders>
            <w:shd w:val="clear" w:color="auto" w:fill="auto"/>
          </w:tcPr>
          <w:p w14:paraId="0CA4BAB8" w14:textId="77777777" w:rsidR="00FC23FD" w:rsidRPr="00EF134C" w:rsidRDefault="008A6914" w:rsidP="007B4224">
            <w:pPr>
              <w:rPr>
                <w:rFonts w:eastAsia="MS Mincho"/>
              </w:rPr>
            </w:pPr>
            <w:r>
              <w:rPr>
                <w:rFonts w:eastAsia="Arial" w:cs="Arial"/>
                <w:bdr w:val="nil"/>
                <w:lang w:val="pl-PL" w:eastAsia="en-US"/>
              </w:rPr>
              <w:t>Ostateczna</w:t>
            </w:r>
          </w:p>
        </w:tc>
      </w:tr>
      <w:tr w:rsidR="00337F76" w:rsidRPr="00321BBD" w14:paraId="60CBCBAC" w14:textId="77777777" w:rsidTr="00337F76">
        <w:trPr>
          <w:trHeight w:val="624"/>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D9D9D9" w:themeColor="background1" w:themeShade="D9"/>
              <w:left w:val="single" w:sz="4" w:space="0" w:color="FFFFFF" w:themeColor="background1"/>
              <w:bottom w:val="single" w:sz="4" w:space="0" w:color="D9D9D9" w:themeColor="background1" w:themeShade="D9"/>
              <w:right w:val="single" w:sz="4" w:space="0" w:color="F26522"/>
            </w:tcBorders>
          </w:tcPr>
          <w:p w14:paraId="433F798A" w14:textId="77777777" w:rsidR="008370F1" w:rsidRPr="00EF134C" w:rsidRDefault="008A6914" w:rsidP="00A80BAD">
            <w:pPr>
              <w:rPr>
                <w:rFonts w:eastAsia="MS Mincho"/>
              </w:rPr>
            </w:pPr>
            <w:r>
              <w:rPr>
                <w:rFonts w:eastAsia="Arial" w:cs="Arial"/>
                <w:bdr w:val="nil"/>
                <w:lang w:val="pl-PL" w:eastAsia="en-US"/>
              </w:rPr>
              <w:t>Dotyczy:</w:t>
            </w:r>
          </w:p>
        </w:tc>
        <w:tc>
          <w:tcPr>
            <w:cnfStyle w:val="000100000000" w:firstRow="0" w:lastRow="0" w:firstColumn="0" w:lastColumn="1" w:oddVBand="0" w:evenVBand="0" w:oddHBand="0" w:evenHBand="0" w:firstRowFirstColumn="0" w:firstRowLastColumn="0" w:lastRowFirstColumn="0" w:lastRowLastColumn="0"/>
            <w:tcW w:w="5828" w:type="dxa"/>
            <w:tcBorders>
              <w:top w:val="single" w:sz="4" w:space="0" w:color="D9D9D9" w:themeColor="background1" w:themeShade="D9"/>
              <w:left w:val="single" w:sz="4" w:space="0" w:color="F26522"/>
              <w:bottom w:val="single" w:sz="4" w:space="0" w:color="D9D9D9" w:themeColor="background1" w:themeShade="D9"/>
              <w:right w:val="single" w:sz="4" w:space="0" w:color="FFFFFF" w:themeColor="background1"/>
            </w:tcBorders>
            <w:shd w:val="clear" w:color="auto" w:fill="auto"/>
          </w:tcPr>
          <w:p w14:paraId="75267E64" w14:textId="64E8A513" w:rsidR="008370F1" w:rsidRPr="00F821F0" w:rsidRDefault="008A6914" w:rsidP="00856BF3">
            <w:pPr>
              <w:jc w:val="left"/>
              <w:rPr>
                <w:rFonts w:eastAsia="MS Mincho" w:cs="Arial"/>
                <w:lang w:val="pl-PL"/>
              </w:rPr>
            </w:pPr>
            <w:r>
              <w:rPr>
                <w:rFonts w:eastAsia="Arial" w:cs="Arial"/>
                <w:bdr w:val="nil"/>
                <w:lang w:val="pl-PL" w:eastAsia="en-US"/>
              </w:rPr>
              <w:t>Najlepsze praktyki w zakresie regionalnych planów transportowych (Polska)</w:t>
            </w:r>
          </w:p>
        </w:tc>
      </w:tr>
      <w:tr w:rsidR="00337F76" w14:paraId="20DEEAE3" w14:textId="77777777" w:rsidTr="00337F76">
        <w:trPr>
          <w:cnfStyle w:val="010000000000" w:firstRow="0" w:lastRow="1"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D9D9D9" w:themeColor="background1" w:themeShade="D9"/>
              <w:left w:val="single" w:sz="4" w:space="0" w:color="FFFFFF" w:themeColor="background1"/>
              <w:bottom w:val="single" w:sz="4" w:space="0" w:color="FFFFFF" w:themeColor="background1"/>
              <w:right w:val="single" w:sz="4" w:space="0" w:color="F26522"/>
            </w:tcBorders>
          </w:tcPr>
          <w:p w14:paraId="05515D61" w14:textId="77777777" w:rsidR="008370F1" w:rsidRPr="00EF134C" w:rsidRDefault="008A6914" w:rsidP="00A80BAD">
            <w:pPr>
              <w:rPr>
                <w:rFonts w:eastAsia="MS Mincho"/>
              </w:rPr>
            </w:pPr>
            <w:r>
              <w:rPr>
                <w:rFonts w:eastAsia="Arial" w:cs="Arial"/>
                <w:bdr w:val="nil"/>
                <w:lang w:val="pl-PL" w:eastAsia="en-US"/>
              </w:rPr>
              <w:t>Autorzy:</w:t>
            </w:r>
          </w:p>
        </w:tc>
        <w:tc>
          <w:tcPr>
            <w:cnfStyle w:val="000100000000" w:firstRow="0" w:lastRow="0" w:firstColumn="0" w:lastColumn="1" w:oddVBand="0" w:evenVBand="0" w:oddHBand="0" w:evenHBand="0" w:firstRowFirstColumn="0" w:firstRowLastColumn="0" w:lastRowFirstColumn="0" w:lastRowLastColumn="0"/>
            <w:tcW w:w="5828" w:type="dxa"/>
            <w:tcBorders>
              <w:top w:val="single" w:sz="4" w:space="0" w:color="D9D9D9" w:themeColor="background1" w:themeShade="D9"/>
              <w:left w:val="single" w:sz="4" w:space="0" w:color="F26522"/>
              <w:bottom w:val="single" w:sz="4" w:space="0" w:color="FFFFFF" w:themeColor="background1"/>
              <w:right w:val="single" w:sz="4" w:space="0" w:color="FFFFFF" w:themeColor="background1"/>
            </w:tcBorders>
            <w:shd w:val="clear" w:color="auto" w:fill="auto"/>
          </w:tcPr>
          <w:p w14:paraId="1D780830" w14:textId="77777777" w:rsidR="00E42777" w:rsidRPr="00EF134C" w:rsidRDefault="008A6914" w:rsidP="00DF320E">
            <w:pPr>
              <w:jc w:val="left"/>
              <w:rPr>
                <w:rFonts w:eastAsia="MS Mincho" w:cs="Arial"/>
              </w:rPr>
            </w:pPr>
            <w:r w:rsidRPr="00F821F0">
              <w:rPr>
                <w:rFonts w:ascii="Tahoma" w:eastAsia="Tahoma" w:hAnsi="Tahoma" w:cs="Tahoma"/>
                <w:color w:val="333333"/>
                <w:sz w:val="15"/>
                <w:szCs w:val="15"/>
                <w:bdr w:val="nil"/>
                <w:lang w:eastAsia="en-US"/>
              </w:rPr>
              <w:t xml:space="preserve">Patrizia  </w:t>
            </w:r>
            <w:proofErr w:type="spellStart"/>
            <w:r w:rsidRPr="00F821F0">
              <w:rPr>
                <w:rFonts w:ascii="Tahoma" w:eastAsia="Tahoma" w:hAnsi="Tahoma" w:cs="Tahoma"/>
                <w:color w:val="333333"/>
                <w:sz w:val="15"/>
                <w:szCs w:val="15"/>
                <w:bdr w:val="nil"/>
                <w:lang w:eastAsia="en-US"/>
              </w:rPr>
              <w:t>Fagiani</w:t>
            </w:r>
            <w:proofErr w:type="spellEnd"/>
            <w:r w:rsidRPr="00F821F0">
              <w:rPr>
                <w:rFonts w:ascii="Tahoma" w:eastAsia="Tahoma" w:hAnsi="Tahoma" w:cs="Tahoma"/>
                <w:color w:val="333333"/>
                <w:sz w:val="15"/>
                <w:szCs w:val="15"/>
                <w:bdr w:val="nil"/>
                <w:lang w:eastAsia="en-US"/>
              </w:rPr>
              <w:t xml:space="preserve">, Monika  </w:t>
            </w:r>
            <w:proofErr w:type="spellStart"/>
            <w:r w:rsidRPr="00F821F0">
              <w:rPr>
                <w:rFonts w:ascii="Tahoma" w:eastAsia="Tahoma" w:hAnsi="Tahoma" w:cs="Tahoma"/>
                <w:color w:val="333333"/>
                <w:sz w:val="15"/>
                <w:szCs w:val="15"/>
                <w:bdr w:val="nil"/>
                <w:lang w:eastAsia="en-US"/>
              </w:rPr>
              <w:t>Hardej</w:t>
            </w:r>
            <w:proofErr w:type="spellEnd"/>
            <w:r w:rsidRPr="00F821F0">
              <w:rPr>
                <w:rFonts w:ascii="Tahoma" w:eastAsia="Tahoma" w:hAnsi="Tahoma" w:cs="Tahoma"/>
                <w:color w:val="333333"/>
                <w:sz w:val="15"/>
                <w:szCs w:val="15"/>
                <w:bdr w:val="nil"/>
                <w:lang w:eastAsia="en-US"/>
              </w:rPr>
              <w:t xml:space="preserve">, Elisabet Vila </w:t>
            </w:r>
            <w:proofErr w:type="spellStart"/>
            <w:r w:rsidRPr="00F821F0">
              <w:rPr>
                <w:rFonts w:ascii="Tahoma" w:eastAsia="Tahoma" w:hAnsi="Tahoma" w:cs="Tahoma"/>
                <w:color w:val="333333"/>
                <w:sz w:val="15"/>
                <w:szCs w:val="15"/>
                <w:bdr w:val="nil"/>
                <w:lang w:eastAsia="en-US"/>
              </w:rPr>
              <w:t>Jorda</w:t>
            </w:r>
            <w:proofErr w:type="spellEnd"/>
            <w:r w:rsidRPr="00F821F0">
              <w:rPr>
                <w:rFonts w:ascii="Tahoma" w:eastAsia="Tahoma" w:hAnsi="Tahoma" w:cs="Tahoma"/>
                <w:color w:val="333333"/>
                <w:sz w:val="15"/>
                <w:szCs w:val="15"/>
                <w:bdr w:val="nil"/>
                <w:lang w:eastAsia="en-US"/>
              </w:rPr>
              <w:t xml:space="preserve">, Jaroslaw </w:t>
            </w:r>
            <w:proofErr w:type="spellStart"/>
            <w:r w:rsidRPr="00F821F0">
              <w:rPr>
                <w:rFonts w:ascii="Tahoma" w:eastAsia="Tahoma" w:hAnsi="Tahoma" w:cs="Tahoma"/>
                <w:color w:val="333333"/>
                <w:sz w:val="15"/>
                <w:szCs w:val="15"/>
                <w:bdr w:val="nil"/>
                <w:lang w:eastAsia="en-US"/>
              </w:rPr>
              <w:t>Walkiewicz</w:t>
            </w:r>
            <w:proofErr w:type="spellEnd"/>
            <w:r w:rsidRPr="00F821F0">
              <w:rPr>
                <w:rFonts w:ascii="Tahoma" w:eastAsia="Tahoma" w:hAnsi="Tahoma" w:cs="Tahoma"/>
                <w:color w:val="333333"/>
                <w:sz w:val="15"/>
                <w:szCs w:val="15"/>
                <w:bdr w:val="nil"/>
                <w:lang w:eastAsia="en-US"/>
              </w:rPr>
              <w:t xml:space="preserve"> Urszula </w:t>
            </w:r>
            <w:proofErr w:type="spellStart"/>
            <w:r w:rsidRPr="00F821F0">
              <w:rPr>
                <w:rFonts w:ascii="Tahoma" w:eastAsia="Tahoma" w:hAnsi="Tahoma" w:cs="Tahoma"/>
                <w:color w:val="333333"/>
                <w:sz w:val="15"/>
                <w:szCs w:val="15"/>
                <w:bdr w:val="nil"/>
                <w:lang w:eastAsia="en-US"/>
              </w:rPr>
              <w:t>Rzeszot</w:t>
            </w:r>
            <w:proofErr w:type="spellEnd"/>
            <w:r w:rsidRPr="00F821F0">
              <w:rPr>
                <w:rFonts w:ascii="Tahoma" w:eastAsia="Tahoma" w:hAnsi="Tahoma" w:cs="Tahoma"/>
                <w:color w:val="333333"/>
                <w:sz w:val="15"/>
                <w:szCs w:val="15"/>
                <w:bdr w:val="nil"/>
                <w:lang w:eastAsia="en-US"/>
              </w:rPr>
              <w:t xml:space="preserve">, Artur </w:t>
            </w:r>
            <w:proofErr w:type="spellStart"/>
            <w:r w:rsidRPr="00F821F0">
              <w:rPr>
                <w:rFonts w:ascii="Tahoma" w:eastAsia="Tahoma" w:hAnsi="Tahoma" w:cs="Tahoma"/>
                <w:color w:val="333333"/>
                <w:sz w:val="15"/>
                <w:szCs w:val="15"/>
                <w:bdr w:val="nil"/>
                <w:lang w:eastAsia="en-US"/>
              </w:rPr>
              <w:t>Rudnicki</w:t>
            </w:r>
            <w:proofErr w:type="spellEnd"/>
            <w:r w:rsidRPr="00F821F0">
              <w:rPr>
                <w:rFonts w:ascii="Tahoma" w:eastAsia="Tahoma" w:hAnsi="Tahoma" w:cs="Tahoma"/>
                <w:color w:val="333333"/>
                <w:sz w:val="15"/>
                <w:szCs w:val="15"/>
                <w:bdr w:val="nil"/>
                <w:lang w:eastAsia="en-US"/>
              </w:rPr>
              <w:t xml:space="preserve">, Privat  </w:t>
            </w:r>
            <w:proofErr w:type="spellStart"/>
            <w:r w:rsidRPr="00F821F0">
              <w:rPr>
                <w:rFonts w:ascii="Tahoma" w:eastAsia="Tahoma" w:hAnsi="Tahoma" w:cs="Tahoma"/>
                <w:color w:val="333333"/>
                <w:sz w:val="15"/>
                <w:szCs w:val="15"/>
                <w:bdr w:val="nil"/>
                <w:lang w:eastAsia="en-US"/>
              </w:rPr>
              <w:t>Juillard</w:t>
            </w:r>
            <w:proofErr w:type="spellEnd"/>
            <w:r w:rsidRPr="00F821F0">
              <w:rPr>
                <w:rFonts w:ascii="Tahoma" w:eastAsia="Tahoma" w:hAnsi="Tahoma" w:cs="Tahoma"/>
                <w:color w:val="333333"/>
                <w:sz w:val="15"/>
                <w:szCs w:val="15"/>
                <w:bdr w:val="nil"/>
                <w:lang w:eastAsia="en-US"/>
              </w:rPr>
              <w:t xml:space="preserve"> , Paul  Riley, Malgorzata  </w:t>
            </w:r>
            <w:proofErr w:type="spellStart"/>
            <w:r w:rsidRPr="00F821F0">
              <w:rPr>
                <w:rFonts w:ascii="Tahoma" w:eastAsia="Tahoma" w:hAnsi="Tahoma" w:cs="Tahoma"/>
                <w:color w:val="333333"/>
                <w:sz w:val="15"/>
                <w:szCs w:val="15"/>
                <w:bdr w:val="nil"/>
                <w:lang w:eastAsia="en-US"/>
              </w:rPr>
              <w:t>Mokrzanska</w:t>
            </w:r>
            <w:proofErr w:type="spellEnd"/>
            <w:r w:rsidRPr="00F821F0">
              <w:rPr>
                <w:rFonts w:ascii="Tahoma" w:eastAsia="Tahoma" w:hAnsi="Tahoma" w:cs="Tahoma"/>
                <w:color w:val="333333"/>
                <w:sz w:val="15"/>
                <w:szCs w:val="15"/>
                <w:bdr w:val="nil"/>
                <w:lang w:eastAsia="en-US"/>
              </w:rPr>
              <w:t xml:space="preserve">, Jose </w:t>
            </w:r>
            <w:proofErr w:type="spellStart"/>
            <w:r w:rsidRPr="00F821F0">
              <w:rPr>
                <w:rFonts w:ascii="Tahoma" w:eastAsia="Tahoma" w:hAnsi="Tahoma" w:cs="Tahoma"/>
                <w:color w:val="333333"/>
                <w:sz w:val="15"/>
                <w:szCs w:val="15"/>
                <w:bdr w:val="nil"/>
                <w:lang w:eastAsia="en-US"/>
              </w:rPr>
              <w:t>Izquierdo</w:t>
            </w:r>
            <w:proofErr w:type="spellEnd"/>
          </w:p>
        </w:tc>
      </w:tr>
    </w:tbl>
    <w:p w14:paraId="22E5CAF4" w14:textId="77777777" w:rsidR="000440CA" w:rsidRPr="00EF134C" w:rsidRDefault="000440CA" w:rsidP="000440CA"/>
    <w:p w14:paraId="64A7A6DD" w14:textId="77777777" w:rsidR="000440CA" w:rsidRPr="00EF134C" w:rsidRDefault="000440CA" w:rsidP="00A80BAD"/>
    <w:p w14:paraId="0EB95D48" w14:textId="77777777" w:rsidR="00B05493" w:rsidRPr="00EF134C" w:rsidRDefault="00B05493" w:rsidP="00B05493"/>
    <w:p w14:paraId="783C4355" w14:textId="77777777" w:rsidR="000440CA" w:rsidRPr="00EF134C" w:rsidRDefault="000440CA" w:rsidP="00A80BAD"/>
    <w:p w14:paraId="3AF00C37" w14:textId="77777777" w:rsidR="000440CA" w:rsidRPr="00EF134C" w:rsidRDefault="000440CA" w:rsidP="000440CA"/>
    <w:p w14:paraId="26116908" w14:textId="77777777" w:rsidR="000440CA" w:rsidRPr="00EF134C" w:rsidRDefault="000440CA" w:rsidP="000440CA"/>
    <w:p w14:paraId="04F72396" w14:textId="77777777" w:rsidR="000440CA" w:rsidRPr="00EF134C" w:rsidRDefault="000440CA" w:rsidP="000440CA"/>
    <w:p w14:paraId="181CF681" w14:textId="77777777" w:rsidR="000440CA" w:rsidRPr="00EF134C" w:rsidRDefault="000440CA" w:rsidP="000440CA"/>
    <w:p w14:paraId="2A297181" w14:textId="77777777" w:rsidR="00273B9A" w:rsidRPr="00EF134C" w:rsidRDefault="00273B9A" w:rsidP="000440CA"/>
    <w:p w14:paraId="12F43603" w14:textId="77777777" w:rsidR="005B30C1" w:rsidRPr="00EF134C" w:rsidRDefault="008A6914">
      <w:pPr>
        <w:spacing w:before="0"/>
        <w:jc w:val="left"/>
      </w:pPr>
      <w:r w:rsidRPr="00EF134C">
        <w:br w:type="page"/>
      </w:r>
    </w:p>
    <w:sdt>
      <w:sdtPr>
        <w:rPr>
          <w:rFonts w:ascii="Arial" w:eastAsia="Times New Roman" w:hAnsi="Arial" w:cs="Times New Roman"/>
          <w:color w:val="auto"/>
          <w:sz w:val="20"/>
          <w:szCs w:val="20"/>
          <w:lang w:val="en-GB"/>
        </w:rPr>
        <w:id w:val="2073999209"/>
        <w:docPartObj>
          <w:docPartGallery w:val="Table of Contents"/>
          <w:docPartUnique/>
        </w:docPartObj>
      </w:sdtPr>
      <w:sdtEndPr>
        <w:rPr>
          <w:noProof/>
        </w:rPr>
      </w:sdtEndPr>
      <w:sdtContent>
        <w:p w14:paraId="3DC8C3E4" w14:textId="77777777" w:rsidR="005B30C1" w:rsidRPr="00685954" w:rsidRDefault="008A6914" w:rsidP="00EC4A5B">
          <w:pPr>
            <w:pStyle w:val="TOCHeading"/>
            <w:tabs>
              <w:tab w:val="left" w:pos="567"/>
            </w:tabs>
            <w:rPr>
              <w:rFonts w:ascii="Arial" w:hAnsi="Arial" w:cs="Arial"/>
              <w:b/>
              <w:color w:val="000000" w:themeColor="text1"/>
              <w:lang w:val="pl-PL"/>
            </w:rPr>
          </w:pPr>
          <w:r>
            <w:rPr>
              <w:rFonts w:ascii="Arial" w:eastAsia="Arial" w:hAnsi="Arial" w:cs="Arial"/>
              <w:b/>
              <w:bCs/>
              <w:color w:val="000000"/>
              <w:bdr w:val="nil"/>
              <w:lang w:val="pl-PL"/>
            </w:rPr>
            <w:t>Spis treści</w:t>
          </w:r>
        </w:p>
        <w:p w14:paraId="5A0FE183" w14:textId="77777777" w:rsidR="005B30C1" w:rsidRPr="00685954" w:rsidRDefault="005B30C1" w:rsidP="00EC4A5B">
          <w:pPr>
            <w:rPr>
              <w:lang w:val="pl-PL"/>
            </w:rPr>
          </w:pPr>
        </w:p>
        <w:p w14:paraId="2E4B36B5" w14:textId="77777777" w:rsidR="002D2EBB" w:rsidRPr="00685954" w:rsidRDefault="00957DBD" w:rsidP="0093260E">
          <w:pPr>
            <w:pStyle w:val="TOC1"/>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"_Toc38619723" </w:instrText>
          </w:r>
          <w:r>
            <w:fldChar w:fldCharType="separate"/>
          </w:r>
          <w:r w:rsidR="008A6914" w:rsidRPr="00685954">
            <w:rPr>
              <w:rFonts w:eastAsia="Arial" w:cs="Arial"/>
              <w:bdr w:val="nil"/>
              <w:lang w:val="pl-PL"/>
            </w:rPr>
            <w:t>1.</w:t>
          </w:r>
          <w:r w:rsidR="008A6914" w:rsidRPr="00685954">
            <w:rPr>
              <w:rFonts w:ascii="Calibri" w:eastAsia="Calibri" w:hAnsi="Calibri" w:cs="Calibri"/>
              <w:sz w:val="22"/>
              <w:szCs w:val="22"/>
              <w:bdr w:val="nil"/>
              <w:lang w:val="pl-PL"/>
            </w:rPr>
            <w:tab/>
          </w:r>
          <w:r w:rsidR="008A6914" w:rsidRPr="00685954">
            <w:rPr>
              <w:rFonts w:eastAsia="Arial" w:cs="Arial"/>
              <w:bdr w:val="nil"/>
              <w:lang w:val="pl-PL"/>
            </w:rPr>
            <w:t>Kontekst</w:t>
          </w:r>
          <w:r w:rsidR="008A6914" w:rsidRPr="00685954">
            <w:rPr>
              <w:rFonts w:eastAsia="Arial" w:cs="Arial"/>
              <w:bdr w:val="nil"/>
              <w:lang w:val="pl-PL"/>
            </w:rPr>
            <w:tab/>
          </w:r>
          <w:r w:rsidR="008A6914" w:rsidRPr="00685954">
            <w:rPr>
              <w:noProof/>
              <w:webHidden/>
            </w:rPr>
            <w:fldChar w:fldCharType="begin"/>
          </w:r>
          <w:r w:rsidR="008A6914" w:rsidRPr="00685954">
            <w:rPr>
              <w:noProof/>
              <w:webHidden/>
              <w:lang w:val="pl-PL"/>
            </w:rPr>
            <w:instrText xml:space="preserve"> PAGEREF _Toc38619723 \h </w:instrText>
          </w:r>
          <w:r w:rsidR="008A6914" w:rsidRPr="00685954">
            <w:rPr>
              <w:noProof/>
              <w:webHidden/>
            </w:rPr>
          </w:r>
          <w:r w:rsidR="008A6914" w:rsidRPr="00685954">
            <w:rPr>
              <w:noProof/>
              <w:webHidden/>
            </w:rPr>
            <w:fldChar w:fldCharType="separate"/>
          </w:r>
          <w:r w:rsidR="00FC188D" w:rsidRPr="00685954">
            <w:rPr>
              <w:noProof/>
              <w:webHidden/>
              <w:lang w:val="pl-PL"/>
            </w:rPr>
            <w:t>3</w:t>
          </w:r>
          <w:r w:rsidR="008A6914" w:rsidRPr="00685954">
            <w:rPr>
              <w:noProof/>
              <w:webHidden/>
            </w:rPr>
            <w:fldChar w:fldCharType="end"/>
          </w:r>
          <w:r>
            <w:rPr>
              <w:noProof/>
            </w:rPr>
            <w:fldChar w:fldCharType="end"/>
          </w:r>
        </w:p>
        <w:p w14:paraId="167E889C" w14:textId="77777777" w:rsidR="002D2EBB" w:rsidRPr="00685954" w:rsidRDefault="00957DBD" w:rsidP="0093260E">
          <w:pPr>
            <w:pStyle w:val="TOC1"/>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"_Toc38619724" </w:instrText>
          </w:r>
          <w:r>
            <w:fldChar w:fldCharType="separate"/>
          </w:r>
          <w:r w:rsidR="008A6914" w:rsidRPr="00685954">
            <w:rPr>
              <w:rFonts w:eastAsia="Arial" w:cs="Arial"/>
              <w:bdr w:val="nil"/>
              <w:lang w:val="pl-PL"/>
            </w:rPr>
            <w:t>2.</w:t>
          </w:r>
          <w:r w:rsidR="008A6914" w:rsidRPr="00685954">
            <w:rPr>
              <w:rFonts w:ascii="Calibri" w:eastAsia="Calibri" w:hAnsi="Calibri" w:cs="Calibri"/>
              <w:sz w:val="22"/>
              <w:szCs w:val="22"/>
              <w:bdr w:val="nil"/>
              <w:lang w:val="pl-PL"/>
            </w:rPr>
            <w:tab/>
          </w:r>
          <w:r w:rsidR="008A6914" w:rsidRPr="00685954">
            <w:rPr>
              <w:rFonts w:eastAsia="Arial" w:cs="Arial"/>
              <w:bdr w:val="nil"/>
              <w:lang w:val="pl-PL"/>
            </w:rPr>
            <w:t>Podstawy metodologiczne</w:t>
          </w:r>
          <w:r w:rsidR="008A6914" w:rsidRPr="00685954">
            <w:rPr>
              <w:rFonts w:eastAsia="Arial" w:cs="Arial"/>
              <w:bdr w:val="nil"/>
              <w:lang w:val="pl-PL"/>
            </w:rPr>
            <w:tab/>
            <w:t>3</w:t>
          </w:r>
          <w:r>
            <w:rPr>
              <w:rFonts w:eastAsia="Arial" w:cs="Arial"/>
              <w:bdr w:val="nil"/>
              <w:lang w:val="pl-PL"/>
            </w:rPr>
            <w:fldChar w:fldCharType="end"/>
          </w:r>
        </w:p>
        <w:p w14:paraId="0F4B8DC2" w14:textId="77777777" w:rsidR="002D2EBB" w:rsidRPr="00685954" w:rsidRDefault="00957DBD" w:rsidP="0093260E">
          <w:pPr>
            <w:pStyle w:val="TOC1"/>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"_Toc38619725" </w:instrText>
          </w:r>
          <w:r>
            <w:fldChar w:fldCharType="separate"/>
          </w:r>
          <w:r w:rsidR="008A6914" w:rsidRPr="00685954">
            <w:rPr>
              <w:rFonts w:eastAsia="Arial"/>
              <w:bdr w:val="nil"/>
              <w:lang w:val="pl-PL"/>
            </w:rPr>
            <w:t>3.</w:t>
          </w:r>
          <w:r w:rsidR="008A6914" w:rsidRPr="00685954">
            <w:rPr>
              <w:rFonts w:ascii="Calibri" w:eastAsia="Calibri" w:hAnsi="Calibri" w:cs="Calibri"/>
              <w:sz w:val="22"/>
              <w:szCs w:val="22"/>
              <w:bdr w:val="nil"/>
              <w:lang w:val="pl-PL"/>
            </w:rPr>
            <w:tab/>
          </w:r>
          <w:r w:rsidR="008A6914" w:rsidRPr="00685954">
            <w:rPr>
              <w:rFonts w:eastAsia="Arial"/>
              <w:bdr w:val="nil"/>
              <w:lang w:val="pl-PL"/>
            </w:rPr>
            <w:t>Praktyczne zalecenia dla RPT</w:t>
          </w:r>
          <w:r w:rsidR="008A6914" w:rsidRPr="00685954">
            <w:rPr>
              <w:rFonts w:eastAsia="Arial"/>
              <w:bdr w:val="nil"/>
              <w:lang w:val="pl-PL"/>
            </w:rPr>
            <w:tab/>
            <w:t>7</w:t>
          </w:r>
          <w:r>
            <w:rPr>
              <w:rFonts w:eastAsia="Arial"/>
              <w:bdr w:val="nil"/>
              <w:lang w:val="pl-PL"/>
            </w:rPr>
            <w:fldChar w:fldCharType="end"/>
          </w:r>
        </w:p>
        <w:p w14:paraId="608A1115" w14:textId="77777777" w:rsidR="002D2EBB" w:rsidRPr="00685954" w:rsidRDefault="00957DBD" w:rsidP="0093260E">
          <w:pPr>
            <w:pStyle w:val="TOC2"/>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"_Toc38619726" </w:instrText>
          </w:r>
          <w:r>
            <w:fldChar w:fldCharType="separate"/>
          </w:r>
          <w:r w:rsidR="008A6914" w:rsidRPr="00685954">
            <w:rPr>
              <w:rFonts w:eastAsia="Arial" w:cs="Arial"/>
              <w:bdr w:val="nil"/>
              <w:lang w:val="pl-PL"/>
            </w:rPr>
            <w:t>3.1</w:t>
          </w:r>
          <w:r w:rsidR="008A6914" w:rsidRPr="00685954">
            <w:rPr>
              <w:rFonts w:ascii="Calibri" w:eastAsia="Calibri" w:hAnsi="Calibri" w:cs="Calibri"/>
              <w:sz w:val="22"/>
              <w:szCs w:val="22"/>
              <w:bdr w:val="nil"/>
              <w:lang w:val="pl-PL"/>
            </w:rPr>
            <w:tab/>
          </w:r>
          <w:r w:rsidR="008A6914" w:rsidRPr="00685954">
            <w:rPr>
              <w:rFonts w:eastAsia="Arial" w:cs="Arial"/>
              <w:bdr w:val="nil"/>
              <w:lang w:val="pl-PL"/>
            </w:rPr>
            <w:t>Struktura instytucjonalna</w:t>
          </w:r>
          <w:r w:rsidR="008A6914" w:rsidRPr="00685954">
            <w:rPr>
              <w:rFonts w:eastAsia="Arial" w:cs="Arial"/>
              <w:bdr w:val="nil"/>
              <w:lang w:val="pl-PL"/>
            </w:rPr>
            <w:tab/>
            <w:t>8</w:t>
          </w:r>
          <w:r>
            <w:rPr>
              <w:rFonts w:eastAsia="Arial" w:cs="Arial"/>
              <w:bdr w:val="nil"/>
              <w:lang w:val="pl-PL"/>
            </w:rPr>
            <w:fldChar w:fldCharType="end"/>
          </w:r>
        </w:p>
        <w:p w14:paraId="2BBE4904" w14:textId="77777777" w:rsidR="002D2EBB" w:rsidRPr="00685954" w:rsidRDefault="00957DBD" w:rsidP="0093260E">
          <w:pPr>
            <w:pStyle w:val="TOC2"/>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"_Toc38619727" </w:instrText>
          </w:r>
          <w:r>
            <w:fldChar w:fldCharType="separate"/>
          </w:r>
          <w:r w:rsidR="008A6914" w:rsidRPr="00685954">
            <w:rPr>
              <w:rFonts w:eastAsia="Arial"/>
              <w:bdr w:val="nil"/>
              <w:lang w:val="pl-PL"/>
            </w:rPr>
            <w:t>3.2</w:t>
          </w:r>
          <w:r w:rsidR="008A6914" w:rsidRPr="00685954">
            <w:rPr>
              <w:rFonts w:ascii="Calibri" w:eastAsia="Calibri" w:hAnsi="Calibri" w:cs="Calibri"/>
              <w:sz w:val="22"/>
              <w:szCs w:val="22"/>
              <w:bdr w:val="nil"/>
              <w:lang w:val="pl-PL"/>
            </w:rPr>
            <w:tab/>
          </w:r>
          <w:r w:rsidR="008A6914" w:rsidRPr="00685954">
            <w:rPr>
              <w:rFonts w:eastAsia="Arial"/>
              <w:bdr w:val="nil"/>
              <w:lang w:val="pl-PL"/>
            </w:rPr>
            <w:t>Właściwy zakres geograficzny (a granice regionów)</w:t>
          </w:r>
          <w:r w:rsidR="008A6914" w:rsidRPr="00685954">
            <w:rPr>
              <w:rFonts w:eastAsia="Arial"/>
              <w:bdr w:val="nil"/>
              <w:lang w:val="pl-PL"/>
            </w:rPr>
            <w:tab/>
            <w:t>8</w:t>
          </w:r>
          <w:r>
            <w:rPr>
              <w:rFonts w:eastAsia="Arial"/>
              <w:bdr w:val="nil"/>
              <w:lang w:val="pl-PL"/>
            </w:rPr>
            <w:fldChar w:fldCharType="end"/>
          </w:r>
        </w:p>
        <w:p w14:paraId="3E03F7FE" w14:textId="77777777" w:rsidR="002D2EBB" w:rsidRPr="00685954" w:rsidRDefault="00957DBD" w:rsidP="0093260E">
          <w:pPr>
            <w:pStyle w:val="TOC2"/>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"_Toc38619728" </w:instrText>
          </w:r>
          <w:r>
            <w:fldChar w:fldCharType="separate"/>
          </w:r>
          <w:r w:rsidR="008A6914" w:rsidRPr="00685954">
            <w:rPr>
              <w:rFonts w:eastAsia="Arial"/>
              <w:bdr w:val="nil"/>
              <w:lang w:val="pl-PL"/>
            </w:rPr>
            <w:t>3.3</w:t>
          </w:r>
          <w:r w:rsidR="008A6914" w:rsidRPr="00685954">
            <w:rPr>
              <w:rFonts w:ascii="Calibri" w:eastAsia="Calibri" w:hAnsi="Calibri" w:cs="Calibri"/>
              <w:sz w:val="22"/>
              <w:szCs w:val="22"/>
              <w:bdr w:val="nil"/>
              <w:lang w:val="pl-PL"/>
            </w:rPr>
            <w:tab/>
          </w:r>
          <w:r w:rsidR="008A6914" w:rsidRPr="00685954">
            <w:rPr>
              <w:rFonts w:eastAsia="Arial"/>
              <w:bdr w:val="nil"/>
              <w:lang w:val="pl-PL"/>
            </w:rPr>
            <w:t>Skoordynowanie z innymi strategiami</w:t>
          </w:r>
          <w:r w:rsidR="008A6914" w:rsidRPr="00685954">
            <w:rPr>
              <w:rFonts w:eastAsia="Arial"/>
              <w:bdr w:val="nil"/>
              <w:lang w:val="pl-PL"/>
            </w:rPr>
            <w:tab/>
            <w:t>9</w:t>
          </w:r>
          <w:r>
            <w:rPr>
              <w:rFonts w:eastAsia="Arial"/>
              <w:bdr w:val="nil"/>
              <w:lang w:val="pl-PL"/>
            </w:rPr>
            <w:fldChar w:fldCharType="end"/>
          </w:r>
        </w:p>
        <w:p w14:paraId="394DA770" w14:textId="77777777" w:rsidR="002D2EBB" w:rsidRPr="00685954" w:rsidRDefault="00957DBD" w:rsidP="0093260E">
          <w:pPr>
            <w:pStyle w:val="TOC3"/>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"_Toc38619729" </w:instrText>
          </w:r>
          <w:r>
            <w:fldChar w:fldCharType="separate"/>
          </w:r>
          <w:r w:rsidR="008A6914" w:rsidRPr="00685954">
            <w:rPr>
              <w:rFonts w:eastAsia="Arial"/>
              <w:bdr w:val="nil"/>
              <w:lang w:val="pl-PL"/>
            </w:rPr>
            <w:t>3.3.1</w:t>
          </w:r>
          <w:r w:rsidR="008A6914" w:rsidRPr="00685954">
            <w:rPr>
              <w:rFonts w:ascii="Calibri" w:eastAsia="Calibri" w:hAnsi="Calibri" w:cs="Calibri"/>
              <w:sz w:val="22"/>
              <w:szCs w:val="22"/>
              <w:bdr w:val="nil"/>
              <w:lang w:val="pl-PL"/>
            </w:rPr>
            <w:tab/>
          </w:r>
          <w:r w:rsidR="008A6914" w:rsidRPr="00685954">
            <w:rPr>
              <w:rFonts w:eastAsia="Arial"/>
              <w:bdr w:val="nil"/>
              <w:lang w:val="pl-PL"/>
            </w:rPr>
            <w:t>Skoordynowanie ze strategiami i narzędziami wyższego poziomu (europejskiego, ogólnopolskiego)</w:t>
          </w:r>
          <w:r w:rsidR="008A6914" w:rsidRPr="00685954">
            <w:rPr>
              <w:rFonts w:eastAsia="Arial"/>
              <w:bdr w:val="nil"/>
              <w:lang w:val="pl-PL"/>
            </w:rPr>
            <w:tab/>
            <w:t>9</w:t>
          </w:r>
          <w:r>
            <w:rPr>
              <w:rFonts w:eastAsia="Arial"/>
              <w:bdr w:val="nil"/>
              <w:lang w:val="pl-PL"/>
            </w:rPr>
            <w:fldChar w:fldCharType="end"/>
          </w:r>
        </w:p>
        <w:p w14:paraId="731D3732" w14:textId="77777777" w:rsidR="002D2EBB" w:rsidRPr="00685954" w:rsidRDefault="00957DBD" w:rsidP="0093260E">
          <w:pPr>
            <w:pStyle w:val="TOC3"/>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"_Toc38619730" </w:instrText>
          </w:r>
          <w:r>
            <w:fldChar w:fldCharType="separate"/>
          </w:r>
          <w:r w:rsidR="008A6914" w:rsidRPr="00685954">
            <w:rPr>
              <w:rFonts w:eastAsia="Arial"/>
              <w:bdr w:val="nil"/>
              <w:lang w:val="pl-PL"/>
            </w:rPr>
            <w:t>3.3.2</w:t>
          </w:r>
          <w:r w:rsidR="008A6914" w:rsidRPr="00685954">
            <w:rPr>
              <w:rFonts w:ascii="Calibri" w:eastAsia="Calibri" w:hAnsi="Calibri" w:cs="Calibri"/>
              <w:sz w:val="22"/>
              <w:szCs w:val="22"/>
              <w:bdr w:val="nil"/>
              <w:lang w:val="pl-PL"/>
            </w:rPr>
            <w:tab/>
          </w:r>
          <w:r w:rsidR="008A6914" w:rsidRPr="00685954">
            <w:rPr>
              <w:rFonts w:eastAsia="Arial"/>
              <w:bdr w:val="nil"/>
              <w:lang w:val="pl-PL"/>
            </w:rPr>
            <w:t>Skoordynowanie ze strategiami transportowymi niższego poziomu</w:t>
          </w:r>
          <w:r w:rsidR="008A6914" w:rsidRPr="00685954">
            <w:rPr>
              <w:rFonts w:eastAsia="Arial"/>
              <w:bdr w:val="nil"/>
              <w:lang w:val="pl-PL"/>
            </w:rPr>
            <w:tab/>
            <w:t>10</w:t>
          </w:r>
          <w:r>
            <w:rPr>
              <w:rFonts w:eastAsia="Arial"/>
              <w:bdr w:val="nil"/>
              <w:lang w:val="pl-PL"/>
            </w:rPr>
            <w:fldChar w:fldCharType="end"/>
          </w:r>
        </w:p>
        <w:p w14:paraId="42DB6C41" w14:textId="77777777" w:rsidR="002D2EBB" w:rsidRPr="00685954" w:rsidRDefault="00957DBD" w:rsidP="0093260E">
          <w:pPr>
            <w:pStyle w:val="TOC3"/>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"_Toc38619731" </w:instrText>
          </w:r>
          <w:r>
            <w:fldChar w:fldCharType="separate"/>
          </w:r>
          <w:r w:rsidR="008A6914" w:rsidRPr="00685954">
            <w:rPr>
              <w:rFonts w:eastAsia="Arial"/>
              <w:bdr w:val="nil"/>
              <w:lang w:val="pl-PL"/>
            </w:rPr>
            <w:t>3.3.3</w:t>
          </w:r>
          <w:r w:rsidR="008A6914" w:rsidRPr="00685954">
            <w:rPr>
              <w:rFonts w:ascii="Calibri" w:eastAsia="Calibri" w:hAnsi="Calibri" w:cs="Calibri"/>
              <w:sz w:val="22"/>
              <w:szCs w:val="22"/>
              <w:bdr w:val="nil"/>
              <w:lang w:val="pl-PL"/>
            </w:rPr>
            <w:tab/>
          </w:r>
          <w:r w:rsidR="008A6914" w:rsidRPr="00685954">
            <w:rPr>
              <w:rFonts w:eastAsia="Arial"/>
              <w:bdr w:val="nil"/>
              <w:lang w:val="pl-PL"/>
            </w:rPr>
            <w:t>Skoordynowanie z planami terytorialnymi i strategiami rozwoju</w:t>
          </w:r>
          <w:r w:rsidR="008A6914" w:rsidRPr="00685954">
            <w:rPr>
              <w:rFonts w:eastAsia="Arial"/>
              <w:bdr w:val="nil"/>
              <w:lang w:val="pl-PL"/>
            </w:rPr>
            <w:tab/>
            <w:t>11</w:t>
          </w:r>
          <w:r>
            <w:rPr>
              <w:rFonts w:eastAsia="Arial"/>
              <w:bdr w:val="nil"/>
              <w:lang w:val="pl-PL"/>
            </w:rPr>
            <w:fldChar w:fldCharType="end"/>
          </w:r>
        </w:p>
        <w:p w14:paraId="76D4D373" w14:textId="56EA599D" w:rsidR="002D2EBB" w:rsidRDefault="00957DBD" w:rsidP="0093260E">
          <w:pPr>
            <w:pStyle w:val="TOC2"/>
            <w:rPr>
              <w:rFonts w:eastAsia="Arial"/>
              <w:bdr w:val="nil"/>
              <w:lang w:val="pl-PL"/>
            </w:rPr>
          </w:pPr>
          <w:r>
            <w:fldChar w:fldCharType="begin"/>
          </w:r>
          <w:r w:rsidRPr="00321BBD">
            <w:rPr>
              <w:lang w:val="pl-PL"/>
            </w:rPr>
            <w:instrText xml:space="preserve"> HYPE</w:instrText>
          </w:r>
          <w:r w:rsidRPr="00321BBD">
            <w:rPr>
              <w:lang w:val="pl-PL"/>
            </w:rPr>
            <w:instrText xml:space="preserve">RLINK \l "_Toc38619732" </w:instrText>
          </w:r>
          <w:r>
            <w:fldChar w:fldCharType="separate"/>
          </w:r>
          <w:r w:rsidR="008A6914" w:rsidRPr="00685954">
            <w:rPr>
              <w:rFonts w:eastAsia="Arial"/>
              <w:bdr w:val="nil"/>
              <w:lang w:val="pl-PL"/>
            </w:rPr>
            <w:t>3.4</w:t>
          </w:r>
          <w:r w:rsidR="008A6914" w:rsidRPr="00685954">
            <w:rPr>
              <w:rFonts w:ascii="Calibri" w:eastAsia="Calibri" w:hAnsi="Calibri" w:cs="Calibri"/>
              <w:sz w:val="22"/>
              <w:szCs w:val="22"/>
              <w:bdr w:val="nil"/>
              <w:lang w:val="pl-PL"/>
            </w:rPr>
            <w:tab/>
          </w:r>
          <w:r w:rsidR="008A6914" w:rsidRPr="00685954">
            <w:rPr>
              <w:rFonts w:eastAsia="Arial"/>
              <w:bdr w:val="nil"/>
              <w:lang w:val="pl-PL"/>
            </w:rPr>
            <w:t xml:space="preserve">Wykorzystanie </w:t>
          </w:r>
          <w:r w:rsidR="00CB0FAD">
            <w:rPr>
              <w:rFonts w:eastAsia="Arial"/>
              <w:bdr w:val="nil"/>
              <w:lang w:val="pl-PL"/>
            </w:rPr>
            <w:t>Modeli Transportowych</w:t>
          </w:r>
          <w:r w:rsidR="008A6914" w:rsidRPr="00685954">
            <w:rPr>
              <w:rFonts w:eastAsia="Arial"/>
              <w:bdr w:val="nil"/>
              <w:lang w:val="pl-PL"/>
            </w:rPr>
            <w:tab/>
            <w:t>12</w:t>
          </w:r>
          <w:r>
            <w:rPr>
              <w:rFonts w:eastAsia="Arial"/>
              <w:bdr w:val="nil"/>
              <w:lang w:val="pl-PL"/>
            </w:rPr>
            <w:fldChar w:fldCharType="end"/>
          </w:r>
        </w:p>
        <w:p w14:paraId="46FA6BE2" w14:textId="7AA23E8C" w:rsidR="00D31584" w:rsidRPr="00D31584" w:rsidRDefault="00D31584" w:rsidP="00D31584">
          <w:pPr>
            <w:rPr>
              <w:rFonts w:eastAsiaTheme="minorEastAsia"/>
              <w:bCs/>
              <w:lang w:val="pl-PL"/>
            </w:rPr>
          </w:pPr>
          <w:r>
            <w:rPr>
              <w:rFonts w:eastAsiaTheme="minorEastAsia"/>
              <w:lang w:val="pl-PL"/>
            </w:rPr>
            <w:t xml:space="preserve">      3.4.1      </w:t>
          </w:r>
          <w:r w:rsidRPr="00D31584">
            <w:rPr>
              <w:rFonts w:eastAsiaTheme="minorEastAsia"/>
              <w:bCs/>
              <w:lang w:val="pl-PL"/>
            </w:rPr>
            <w:t>Potencjalna możliwość wykorzystania Zintegrowan</w:t>
          </w:r>
          <w:r w:rsidR="004071F2">
            <w:rPr>
              <w:rFonts w:eastAsiaTheme="minorEastAsia"/>
              <w:bCs/>
              <w:lang w:val="pl-PL"/>
            </w:rPr>
            <w:t>ego</w:t>
          </w:r>
          <w:r w:rsidRPr="00D31584">
            <w:rPr>
              <w:rFonts w:eastAsiaTheme="minorEastAsia"/>
              <w:bCs/>
              <w:lang w:val="pl-PL"/>
            </w:rPr>
            <w:t xml:space="preserve"> Model</w:t>
          </w:r>
          <w:r w:rsidR="004071F2">
            <w:rPr>
              <w:rFonts w:eastAsiaTheme="minorEastAsia"/>
              <w:bCs/>
              <w:lang w:val="pl-PL"/>
            </w:rPr>
            <w:t>u</w:t>
          </w:r>
          <w:r w:rsidRPr="00D31584">
            <w:rPr>
              <w:rFonts w:eastAsiaTheme="minorEastAsia"/>
              <w:bCs/>
              <w:lang w:val="pl-PL"/>
            </w:rPr>
            <w:t xml:space="preserve"> Ruchu (ZMR)</w:t>
          </w:r>
          <w:r>
            <w:rPr>
              <w:rFonts w:eastAsiaTheme="minorEastAsia"/>
              <w:bCs/>
              <w:lang w:val="pl-PL"/>
            </w:rPr>
            <w:t xml:space="preserve">                       13</w:t>
          </w:r>
        </w:p>
        <w:p w14:paraId="5DC0DAD0" w14:textId="4A67ABEE" w:rsidR="002D2EBB" w:rsidRPr="00685954" w:rsidRDefault="00957DBD" w:rsidP="0093260E">
          <w:pPr>
            <w:pStyle w:val="TOC2"/>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"_Toc38619733" </w:instrText>
          </w:r>
          <w:r>
            <w:fldChar w:fldCharType="separate"/>
          </w:r>
          <w:r w:rsidR="008A6914" w:rsidRPr="00685954">
            <w:rPr>
              <w:rFonts w:eastAsia="Arial"/>
              <w:bdr w:val="nil"/>
              <w:lang w:val="pl-PL"/>
            </w:rPr>
            <w:t>3.5</w:t>
          </w:r>
          <w:r w:rsidR="008A6914" w:rsidRPr="00685954">
            <w:rPr>
              <w:rFonts w:ascii="Calibri" w:eastAsia="Calibri" w:hAnsi="Calibri" w:cs="Calibri"/>
              <w:sz w:val="22"/>
              <w:szCs w:val="22"/>
              <w:bdr w:val="nil"/>
              <w:lang w:val="pl-PL"/>
            </w:rPr>
            <w:tab/>
          </w:r>
          <w:r w:rsidR="008A6914" w:rsidRPr="00685954">
            <w:rPr>
              <w:rFonts w:eastAsia="Arial"/>
              <w:bdr w:val="nil"/>
              <w:lang w:val="pl-PL"/>
            </w:rPr>
            <w:t>Zrozumienie kosztów utrzymania i eksploatacji</w:t>
          </w:r>
          <w:r w:rsidR="008A6914" w:rsidRPr="00685954">
            <w:rPr>
              <w:rFonts w:eastAsia="Arial"/>
              <w:bdr w:val="nil"/>
              <w:lang w:val="pl-PL"/>
            </w:rPr>
            <w:tab/>
            <w:t>1</w:t>
          </w:r>
          <w:r>
            <w:rPr>
              <w:rFonts w:eastAsia="Arial"/>
              <w:bdr w:val="nil"/>
              <w:lang w:val="pl-PL"/>
            </w:rPr>
            <w:fldChar w:fldCharType="end"/>
          </w:r>
          <w:r w:rsidR="00E16A59">
            <w:rPr>
              <w:rFonts w:eastAsia="Arial"/>
              <w:bdr w:val="nil"/>
              <w:lang w:val="pl-PL"/>
            </w:rPr>
            <w:t>4</w:t>
          </w:r>
        </w:p>
        <w:p w14:paraId="4A97371A" w14:textId="5F7AECEB" w:rsidR="002D2EBB" w:rsidRPr="00685954" w:rsidRDefault="00957DBD" w:rsidP="0093260E">
          <w:pPr>
            <w:pStyle w:val="TOC2"/>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"_Toc38619734" </w:instrText>
          </w:r>
          <w:r>
            <w:fldChar w:fldCharType="separate"/>
          </w:r>
          <w:r w:rsidR="008A6914" w:rsidRPr="00685954">
            <w:rPr>
              <w:rFonts w:eastAsia="Arial"/>
              <w:bdr w:val="nil"/>
              <w:lang w:val="pl-PL"/>
            </w:rPr>
            <w:t>3.6</w:t>
          </w:r>
          <w:r w:rsidR="008A6914" w:rsidRPr="00685954">
            <w:rPr>
              <w:rFonts w:ascii="Calibri" w:eastAsia="Calibri" w:hAnsi="Calibri" w:cs="Calibri"/>
              <w:sz w:val="22"/>
              <w:szCs w:val="22"/>
              <w:bdr w:val="nil"/>
              <w:lang w:val="pl-PL"/>
            </w:rPr>
            <w:tab/>
          </w:r>
          <w:r w:rsidR="008A6914" w:rsidRPr="00685954">
            <w:rPr>
              <w:rFonts w:eastAsia="Arial"/>
              <w:bdr w:val="nil"/>
              <w:lang w:val="pl-PL"/>
            </w:rPr>
            <w:t>Podejście do kwestii środowiskowych (strategiczna ocena oddziaływania na środowisko)</w:t>
          </w:r>
          <w:r w:rsidR="008A6914" w:rsidRPr="00685954">
            <w:rPr>
              <w:rFonts w:eastAsia="Arial"/>
              <w:bdr w:val="nil"/>
              <w:lang w:val="pl-PL"/>
            </w:rPr>
            <w:tab/>
            <w:t>1</w:t>
          </w:r>
          <w:r>
            <w:rPr>
              <w:rFonts w:eastAsia="Arial"/>
              <w:bdr w:val="nil"/>
              <w:lang w:val="pl-PL"/>
            </w:rPr>
            <w:fldChar w:fldCharType="end"/>
          </w:r>
          <w:r w:rsidR="00E16A59">
            <w:rPr>
              <w:rFonts w:eastAsia="Arial"/>
              <w:bdr w:val="nil"/>
              <w:lang w:val="pl-PL"/>
            </w:rPr>
            <w:t>5</w:t>
          </w:r>
        </w:p>
        <w:p w14:paraId="2629BC9C" w14:textId="44067471" w:rsidR="002D2EBB" w:rsidRPr="00685954" w:rsidRDefault="00957DBD" w:rsidP="0093260E">
          <w:pPr>
            <w:pStyle w:val="TOC2"/>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"_Toc38619735" </w:instrText>
          </w:r>
          <w:r>
            <w:fldChar w:fldCharType="separate"/>
          </w:r>
          <w:r w:rsidR="008A6914" w:rsidRPr="00685954">
            <w:rPr>
              <w:rFonts w:eastAsia="Arial"/>
              <w:bdr w:val="nil"/>
              <w:lang w:val="pl-PL"/>
            </w:rPr>
            <w:t>3.7</w:t>
          </w:r>
          <w:r w:rsidR="008A6914" w:rsidRPr="00685954">
            <w:rPr>
              <w:rFonts w:ascii="Calibri" w:eastAsia="Calibri" w:hAnsi="Calibri" w:cs="Calibri"/>
              <w:sz w:val="22"/>
              <w:szCs w:val="22"/>
              <w:bdr w:val="nil"/>
              <w:lang w:val="pl-PL"/>
            </w:rPr>
            <w:tab/>
          </w:r>
          <w:r w:rsidR="008A6914" w:rsidRPr="00685954">
            <w:rPr>
              <w:rFonts w:eastAsia="Arial"/>
              <w:bdr w:val="nil"/>
              <w:lang w:val="pl-PL"/>
            </w:rPr>
            <w:t>Podejście do kwestii zmian klimatu</w:t>
          </w:r>
          <w:r w:rsidR="008A6914" w:rsidRPr="00685954">
            <w:rPr>
              <w:rFonts w:eastAsia="Arial"/>
              <w:bdr w:val="nil"/>
              <w:lang w:val="pl-PL"/>
            </w:rPr>
            <w:tab/>
            <w:t>1</w:t>
          </w:r>
          <w:r>
            <w:rPr>
              <w:rFonts w:eastAsia="Arial"/>
              <w:bdr w:val="nil"/>
              <w:lang w:val="pl-PL"/>
            </w:rPr>
            <w:fldChar w:fldCharType="end"/>
          </w:r>
          <w:r w:rsidR="00E16A59">
            <w:rPr>
              <w:rFonts w:eastAsia="Arial"/>
              <w:bdr w:val="nil"/>
              <w:lang w:val="pl-PL"/>
            </w:rPr>
            <w:t>6</w:t>
          </w:r>
        </w:p>
        <w:p w14:paraId="2A35702F" w14:textId="22031F99" w:rsidR="002D2EBB" w:rsidRPr="00685954" w:rsidRDefault="00957DBD" w:rsidP="0093260E">
          <w:pPr>
            <w:pStyle w:val="TOC1"/>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"_Toc38619736" </w:instrText>
          </w:r>
          <w:r>
            <w:fldChar w:fldCharType="separate"/>
          </w:r>
          <w:r w:rsidR="008A6914" w:rsidRPr="00685954">
            <w:rPr>
              <w:rFonts w:eastAsia="Arial" w:cs="Arial"/>
              <w:bdr w:val="nil"/>
              <w:lang w:val="pl-PL"/>
            </w:rPr>
            <w:t>4.</w:t>
          </w:r>
          <w:r w:rsidR="008A6914" w:rsidRPr="00685954">
            <w:rPr>
              <w:rFonts w:ascii="Calibri" w:eastAsia="Calibri" w:hAnsi="Calibri" w:cs="Calibri"/>
              <w:sz w:val="22"/>
              <w:szCs w:val="22"/>
              <w:bdr w:val="nil"/>
              <w:lang w:val="pl-PL"/>
            </w:rPr>
            <w:tab/>
          </w:r>
          <w:r w:rsidR="008A6914" w:rsidRPr="00685954">
            <w:rPr>
              <w:rFonts w:eastAsia="Arial" w:cs="Arial"/>
              <w:bdr w:val="nil"/>
              <w:lang w:val="pl-PL"/>
            </w:rPr>
            <w:t>Wyniki planu</w:t>
          </w:r>
          <w:r w:rsidR="008A6914" w:rsidRPr="00685954">
            <w:rPr>
              <w:rFonts w:eastAsia="Arial" w:cs="Arial"/>
              <w:bdr w:val="nil"/>
              <w:lang w:val="pl-PL"/>
            </w:rPr>
            <w:tab/>
          </w:r>
          <w:r w:rsidR="00ED3D79">
            <w:rPr>
              <w:rFonts w:eastAsia="Arial" w:cs="Arial"/>
              <w:bdr w:val="nil"/>
              <w:lang w:val="pl-PL"/>
            </w:rPr>
            <w:t>2</w:t>
          </w:r>
          <w:r>
            <w:rPr>
              <w:rFonts w:eastAsia="Arial" w:cs="Arial"/>
              <w:bdr w:val="nil"/>
              <w:lang w:val="pl-PL"/>
            </w:rPr>
            <w:fldChar w:fldCharType="end"/>
          </w:r>
          <w:r w:rsidR="00E16A59">
            <w:rPr>
              <w:rFonts w:eastAsia="Arial" w:cs="Arial"/>
              <w:bdr w:val="nil"/>
              <w:lang w:val="pl-PL"/>
            </w:rPr>
            <w:t>0</w:t>
          </w:r>
        </w:p>
        <w:p w14:paraId="5F1D87CD" w14:textId="15CE240F" w:rsidR="002D2EBB" w:rsidRPr="00685954" w:rsidRDefault="00957DBD" w:rsidP="0093260E">
          <w:pPr>
            <w:pStyle w:val="TOC2"/>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"_Toc38619737" </w:instrText>
          </w:r>
          <w:r>
            <w:fldChar w:fldCharType="separate"/>
          </w:r>
          <w:r w:rsidR="008A6914" w:rsidRPr="00685954">
            <w:rPr>
              <w:rFonts w:eastAsia="Arial" w:cs="Arial"/>
              <w:bdr w:val="nil"/>
              <w:lang w:val="pl-PL"/>
            </w:rPr>
            <w:t>4.1</w:t>
          </w:r>
          <w:r w:rsidR="008A6914" w:rsidRPr="00685954">
            <w:rPr>
              <w:rFonts w:ascii="Calibri" w:eastAsia="Calibri" w:hAnsi="Calibri" w:cs="Calibri"/>
              <w:sz w:val="22"/>
              <w:szCs w:val="22"/>
              <w:bdr w:val="nil"/>
              <w:lang w:val="pl-PL"/>
            </w:rPr>
            <w:tab/>
          </w:r>
          <w:r w:rsidR="008A6914" w:rsidRPr="00685954">
            <w:rPr>
              <w:rFonts w:eastAsia="Arial" w:cs="Arial"/>
              <w:bdr w:val="nil"/>
              <w:lang w:val="pl-PL"/>
            </w:rPr>
            <w:t>Działania i priorytety</w:t>
          </w:r>
          <w:r w:rsidR="008A6914" w:rsidRPr="00685954">
            <w:rPr>
              <w:rFonts w:eastAsia="Arial" w:cs="Arial"/>
              <w:bdr w:val="nil"/>
              <w:lang w:val="pl-PL"/>
            </w:rPr>
            <w:tab/>
          </w:r>
          <w:r w:rsidR="00ED3D79">
            <w:rPr>
              <w:rFonts w:eastAsia="Arial" w:cs="Arial"/>
              <w:bdr w:val="nil"/>
              <w:lang w:val="pl-PL"/>
            </w:rPr>
            <w:t>2</w:t>
          </w:r>
          <w:r>
            <w:rPr>
              <w:rFonts w:eastAsia="Arial" w:cs="Arial"/>
              <w:bdr w:val="nil"/>
              <w:lang w:val="pl-PL"/>
            </w:rPr>
            <w:fldChar w:fldCharType="end"/>
          </w:r>
          <w:r w:rsidR="00E16A59">
            <w:rPr>
              <w:rFonts w:eastAsia="Arial" w:cs="Arial"/>
              <w:bdr w:val="nil"/>
              <w:lang w:val="pl-PL"/>
            </w:rPr>
            <w:t>0</w:t>
          </w:r>
        </w:p>
        <w:p w14:paraId="0AEF9D51" w14:textId="07F14B65" w:rsidR="002D2EBB" w:rsidRPr="00685954" w:rsidRDefault="00957DBD" w:rsidP="0093260E">
          <w:pPr>
            <w:pStyle w:val="TOC2"/>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"_Toc38619738" </w:instrText>
          </w:r>
          <w:r>
            <w:fldChar w:fldCharType="separate"/>
          </w:r>
          <w:r w:rsidR="008A6914" w:rsidRPr="00685954">
            <w:rPr>
              <w:rFonts w:eastAsia="Arial"/>
              <w:bdr w:val="nil"/>
              <w:lang w:val="pl-PL"/>
            </w:rPr>
            <w:t>4.2</w:t>
          </w:r>
          <w:r w:rsidR="008A6914" w:rsidRPr="00685954">
            <w:rPr>
              <w:rFonts w:ascii="Calibri" w:eastAsia="Calibri" w:hAnsi="Calibri" w:cs="Calibri"/>
              <w:sz w:val="22"/>
              <w:szCs w:val="22"/>
              <w:bdr w:val="nil"/>
              <w:lang w:val="pl-PL"/>
            </w:rPr>
            <w:tab/>
          </w:r>
          <w:r w:rsidR="008A6914" w:rsidRPr="00685954">
            <w:rPr>
              <w:rFonts w:eastAsia="Arial"/>
              <w:bdr w:val="nil"/>
              <w:lang w:val="pl-PL"/>
            </w:rPr>
            <w:t>Tworzenie listy przedsięwzięć</w:t>
          </w:r>
          <w:r w:rsidR="008A6914" w:rsidRPr="00685954">
            <w:rPr>
              <w:rFonts w:eastAsia="Arial"/>
              <w:bdr w:val="nil"/>
              <w:lang w:val="pl-PL"/>
            </w:rPr>
            <w:tab/>
          </w:r>
          <w:r w:rsidR="00ED3D79">
            <w:rPr>
              <w:rFonts w:eastAsia="Arial"/>
              <w:bdr w:val="nil"/>
              <w:lang w:val="pl-PL"/>
            </w:rPr>
            <w:t>2</w:t>
          </w:r>
          <w:r>
            <w:rPr>
              <w:rFonts w:eastAsia="Arial"/>
              <w:bdr w:val="nil"/>
              <w:lang w:val="pl-PL"/>
            </w:rPr>
            <w:fldChar w:fldCharType="end"/>
          </w:r>
          <w:r w:rsidR="00E16A59">
            <w:rPr>
              <w:rFonts w:eastAsia="Arial"/>
              <w:bdr w:val="nil"/>
              <w:lang w:val="pl-PL"/>
            </w:rPr>
            <w:t>0</w:t>
          </w:r>
        </w:p>
        <w:p w14:paraId="2572D7BC" w14:textId="44944DD6" w:rsidR="002D2EBB" w:rsidRPr="00685954" w:rsidRDefault="00957DBD" w:rsidP="0093260E">
          <w:pPr>
            <w:pStyle w:val="TOC3"/>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"_Toc38619739" </w:instrText>
          </w:r>
          <w:r>
            <w:fldChar w:fldCharType="separate"/>
          </w:r>
          <w:r w:rsidR="008A6914" w:rsidRPr="00685954">
            <w:rPr>
              <w:rFonts w:eastAsia="Arial"/>
              <w:bdr w:val="nil"/>
              <w:lang w:val="pl-PL"/>
            </w:rPr>
            <w:t>4.2.1</w:t>
          </w:r>
          <w:r w:rsidR="008A6914" w:rsidRPr="00685954">
            <w:rPr>
              <w:rFonts w:ascii="Calibri" w:eastAsia="Calibri" w:hAnsi="Calibri" w:cs="Calibri"/>
              <w:sz w:val="22"/>
              <w:szCs w:val="22"/>
              <w:bdr w:val="nil"/>
              <w:lang w:val="pl-PL"/>
            </w:rPr>
            <w:tab/>
          </w:r>
          <w:r w:rsidR="008A6914" w:rsidRPr="00685954">
            <w:rPr>
              <w:rFonts w:eastAsia="Arial"/>
              <w:bdr w:val="nil"/>
              <w:lang w:val="pl-PL"/>
            </w:rPr>
            <w:t>Niezbędne działania i projekty</w:t>
          </w:r>
          <w:r w:rsidR="008A6914" w:rsidRPr="00685954">
            <w:rPr>
              <w:rFonts w:eastAsia="Arial"/>
              <w:bdr w:val="nil"/>
              <w:lang w:val="pl-PL"/>
            </w:rPr>
            <w:tab/>
            <w:t>2</w:t>
          </w:r>
          <w:r>
            <w:rPr>
              <w:rFonts w:eastAsia="Arial"/>
              <w:bdr w:val="nil"/>
              <w:lang w:val="pl-PL"/>
            </w:rPr>
            <w:fldChar w:fldCharType="end"/>
          </w:r>
          <w:r w:rsidR="00E16A59">
            <w:rPr>
              <w:rFonts w:eastAsia="Arial"/>
              <w:bdr w:val="nil"/>
              <w:lang w:val="pl-PL"/>
            </w:rPr>
            <w:t>1</w:t>
          </w:r>
        </w:p>
        <w:p w14:paraId="41CB20B0" w14:textId="652988AD" w:rsidR="002D2EBB" w:rsidRPr="00685954" w:rsidRDefault="00957DBD" w:rsidP="0093260E">
          <w:pPr>
            <w:pStyle w:val="TOC3"/>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"_Toc38619740" </w:instrText>
          </w:r>
          <w:r>
            <w:fldChar w:fldCharType="separate"/>
          </w:r>
          <w:r w:rsidR="008A6914" w:rsidRPr="00685954">
            <w:rPr>
              <w:rFonts w:eastAsia="Arial"/>
              <w:bdr w:val="nil"/>
              <w:lang w:val="pl-PL"/>
            </w:rPr>
            <w:t>4.2.2</w:t>
          </w:r>
          <w:r w:rsidR="008A6914" w:rsidRPr="00685954">
            <w:rPr>
              <w:rFonts w:ascii="Calibri" w:eastAsia="Calibri" w:hAnsi="Calibri" w:cs="Calibri"/>
              <w:sz w:val="22"/>
              <w:szCs w:val="22"/>
              <w:bdr w:val="nil"/>
              <w:lang w:val="pl-PL"/>
            </w:rPr>
            <w:tab/>
          </w:r>
          <w:r w:rsidR="008A6914" w:rsidRPr="00685954">
            <w:rPr>
              <w:rFonts w:eastAsia="Arial"/>
              <w:bdr w:val="nil"/>
              <w:lang w:val="pl-PL"/>
            </w:rPr>
            <w:t>Działania potwierdzone przez strategię</w:t>
          </w:r>
          <w:r w:rsidR="008A6914" w:rsidRPr="00685954">
            <w:rPr>
              <w:rFonts w:eastAsia="Arial"/>
              <w:bdr w:val="nil"/>
              <w:lang w:val="pl-PL"/>
            </w:rPr>
            <w:tab/>
            <w:t>2</w:t>
          </w:r>
          <w:r>
            <w:rPr>
              <w:rFonts w:eastAsia="Arial"/>
              <w:bdr w:val="nil"/>
              <w:lang w:val="pl-PL"/>
            </w:rPr>
            <w:fldChar w:fldCharType="end"/>
          </w:r>
          <w:r w:rsidR="00E16A59">
            <w:rPr>
              <w:rFonts w:eastAsia="Arial"/>
              <w:bdr w:val="nil"/>
              <w:lang w:val="pl-PL"/>
            </w:rPr>
            <w:t>1</w:t>
          </w:r>
        </w:p>
        <w:p w14:paraId="28B1CE2A" w14:textId="55B563AD" w:rsidR="002D2EBB" w:rsidRPr="00685954" w:rsidRDefault="00957DBD" w:rsidP="0093260E">
          <w:pPr>
            <w:pStyle w:val="TOC3"/>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"_Toc38619741" </w:instrText>
          </w:r>
          <w:r>
            <w:fldChar w:fldCharType="separate"/>
          </w:r>
          <w:r w:rsidR="008A6914" w:rsidRPr="00685954">
            <w:rPr>
              <w:rFonts w:eastAsia="Arial"/>
              <w:bdr w:val="nil"/>
              <w:lang w:val="pl-PL"/>
            </w:rPr>
            <w:t>4.2.</w:t>
          </w:r>
          <w:r w:rsidR="00B41FC7">
            <w:rPr>
              <w:rFonts w:eastAsia="Arial"/>
              <w:bdr w:val="nil"/>
              <w:lang w:val="pl-PL"/>
            </w:rPr>
            <w:t>3</w:t>
          </w:r>
          <w:r w:rsidR="008A6914" w:rsidRPr="00685954">
            <w:rPr>
              <w:rFonts w:ascii="Calibri" w:eastAsia="Calibri" w:hAnsi="Calibri" w:cs="Calibri"/>
              <w:sz w:val="22"/>
              <w:szCs w:val="22"/>
              <w:bdr w:val="nil"/>
              <w:lang w:val="pl-PL"/>
            </w:rPr>
            <w:tab/>
          </w:r>
          <w:r w:rsidR="008A6914" w:rsidRPr="00685954">
            <w:rPr>
              <w:rFonts w:eastAsia="Arial"/>
              <w:bdr w:val="nil"/>
              <w:lang w:val="pl-PL"/>
            </w:rPr>
            <w:t>Działania niepotwierdzone przez strategię</w:t>
          </w:r>
          <w:r w:rsidR="008A6914" w:rsidRPr="00685954">
            <w:rPr>
              <w:rFonts w:eastAsia="Arial"/>
              <w:bdr w:val="nil"/>
              <w:lang w:val="pl-PL"/>
            </w:rPr>
            <w:tab/>
            <w:t>2</w:t>
          </w:r>
          <w:r>
            <w:rPr>
              <w:rFonts w:eastAsia="Arial"/>
              <w:bdr w:val="nil"/>
              <w:lang w:val="pl-PL"/>
            </w:rPr>
            <w:fldChar w:fldCharType="end"/>
          </w:r>
          <w:r w:rsidR="00E16A59">
            <w:rPr>
              <w:rFonts w:eastAsia="Arial"/>
              <w:bdr w:val="nil"/>
              <w:lang w:val="pl-PL"/>
            </w:rPr>
            <w:t>1</w:t>
          </w:r>
        </w:p>
        <w:p w14:paraId="483EED03" w14:textId="7396D29E" w:rsidR="002D2EBB" w:rsidRPr="00685954" w:rsidRDefault="00957DBD" w:rsidP="0093260E">
          <w:pPr>
            <w:pStyle w:val="TOC1"/>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"_Toc38619742" </w:instrText>
          </w:r>
          <w:r>
            <w:fldChar w:fldCharType="separate"/>
          </w:r>
          <w:r w:rsidR="008A6914" w:rsidRPr="00685954">
            <w:rPr>
              <w:rFonts w:eastAsia="Arial" w:cs="Arial"/>
              <w:bdr w:val="nil"/>
              <w:lang w:val="pl-PL"/>
            </w:rPr>
            <w:t>5.</w:t>
          </w:r>
          <w:r w:rsidR="008A6914" w:rsidRPr="00685954">
            <w:rPr>
              <w:rFonts w:ascii="Calibri" w:eastAsia="Calibri" w:hAnsi="Calibri" w:cs="Calibri"/>
              <w:sz w:val="22"/>
              <w:szCs w:val="22"/>
              <w:bdr w:val="nil"/>
              <w:lang w:val="pl-PL"/>
            </w:rPr>
            <w:tab/>
          </w:r>
          <w:r w:rsidR="008A6914" w:rsidRPr="00685954">
            <w:rPr>
              <w:rFonts w:eastAsia="Arial" w:cs="Arial"/>
              <w:bdr w:val="nil"/>
              <w:lang w:val="pl-PL"/>
            </w:rPr>
            <w:t>Ocena i monitoring</w:t>
          </w:r>
          <w:r w:rsidR="008A6914" w:rsidRPr="00685954">
            <w:rPr>
              <w:rFonts w:eastAsia="Arial" w:cs="Arial"/>
              <w:bdr w:val="nil"/>
              <w:lang w:val="pl-PL"/>
            </w:rPr>
            <w:tab/>
            <w:t>2</w:t>
          </w:r>
          <w:r>
            <w:rPr>
              <w:rFonts w:eastAsia="Arial" w:cs="Arial"/>
              <w:bdr w:val="nil"/>
              <w:lang w:val="pl-PL"/>
            </w:rPr>
            <w:fldChar w:fldCharType="end"/>
          </w:r>
          <w:r w:rsidR="00E16A59">
            <w:rPr>
              <w:rFonts w:eastAsia="Arial" w:cs="Arial"/>
              <w:bdr w:val="nil"/>
              <w:lang w:val="pl-PL"/>
            </w:rPr>
            <w:t>2</w:t>
          </w:r>
        </w:p>
        <w:p w14:paraId="31175812" w14:textId="2D6F4953" w:rsidR="002D2EBB" w:rsidRPr="00685954" w:rsidRDefault="00957DBD" w:rsidP="0093260E">
          <w:pPr>
            <w:pStyle w:val="TOC1"/>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"_Toc38619743" </w:instrText>
          </w:r>
          <w:r>
            <w:fldChar w:fldCharType="separate"/>
          </w:r>
          <w:r w:rsidR="008A6914" w:rsidRPr="00685954">
            <w:rPr>
              <w:rFonts w:eastAsia="Arial" w:cs="Arial"/>
              <w:bdr w:val="nil"/>
              <w:lang w:val="pl-PL"/>
            </w:rPr>
            <w:t>6.</w:t>
          </w:r>
          <w:r w:rsidR="008A6914" w:rsidRPr="00685954">
            <w:rPr>
              <w:rFonts w:ascii="Calibri" w:eastAsia="Calibri" w:hAnsi="Calibri" w:cs="Calibri"/>
              <w:sz w:val="22"/>
              <w:szCs w:val="22"/>
              <w:bdr w:val="nil"/>
              <w:lang w:val="pl-PL"/>
            </w:rPr>
            <w:tab/>
          </w:r>
          <w:r w:rsidR="008A6914" w:rsidRPr="00685954">
            <w:rPr>
              <w:rFonts w:eastAsia="Arial" w:cs="Arial"/>
              <w:bdr w:val="nil"/>
              <w:lang w:val="pl-PL"/>
            </w:rPr>
            <w:t>Programowanie</w:t>
          </w:r>
          <w:r w:rsidR="008A6914" w:rsidRPr="00685954">
            <w:rPr>
              <w:rFonts w:eastAsia="Arial" w:cs="Arial"/>
              <w:bdr w:val="nil"/>
              <w:lang w:val="pl-PL"/>
            </w:rPr>
            <w:tab/>
            <w:t>2</w:t>
          </w:r>
          <w:r>
            <w:rPr>
              <w:rFonts w:eastAsia="Arial" w:cs="Arial"/>
              <w:bdr w:val="nil"/>
              <w:lang w:val="pl-PL"/>
            </w:rPr>
            <w:fldChar w:fldCharType="end"/>
          </w:r>
          <w:r w:rsidR="00E16A59">
            <w:rPr>
              <w:rFonts w:eastAsia="Arial" w:cs="Arial"/>
              <w:bdr w:val="nil"/>
              <w:lang w:val="pl-PL"/>
            </w:rPr>
            <w:t>2</w:t>
          </w:r>
        </w:p>
        <w:p w14:paraId="679A650E" w14:textId="3B332E96" w:rsidR="002D2EBB" w:rsidRPr="00F821F0" w:rsidRDefault="00957DBD" w:rsidP="0093260E">
          <w:pPr>
            <w:pStyle w:val="TOC1"/>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"_Toc38619744" </w:instrText>
          </w:r>
          <w:r>
            <w:fldChar w:fldCharType="separate"/>
          </w:r>
          <w:r w:rsidR="008A6914" w:rsidRPr="00685954">
            <w:rPr>
              <w:rFonts w:eastAsia="Arial" w:cs="Arial"/>
              <w:bdr w:val="nil"/>
              <w:lang w:val="pl-PL"/>
            </w:rPr>
            <w:t>Załączniki</w:t>
          </w:r>
          <w:r w:rsidR="008A6914" w:rsidRPr="00685954">
            <w:rPr>
              <w:rFonts w:eastAsia="Arial" w:cs="Arial"/>
              <w:bdr w:val="nil"/>
              <w:lang w:val="pl-PL"/>
            </w:rPr>
            <w:tab/>
            <w:t>2</w:t>
          </w:r>
          <w:r>
            <w:rPr>
              <w:rFonts w:eastAsia="Arial" w:cs="Arial"/>
              <w:bdr w:val="nil"/>
              <w:lang w:val="pl-PL"/>
            </w:rPr>
            <w:fldChar w:fldCharType="end"/>
          </w:r>
          <w:r w:rsidR="00E16A59">
            <w:rPr>
              <w:rFonts w:eastAsia="Arial" w:cs="Arial"/>
              <w:bdr w:val="nil"/>
              <w:lang w:val="pl-PL"/>
            </w:rPr>
            <w:t>3</w:t>
          </w:r>
        </w:p>
        <w:p w14:paraId="2923C4F8" w14:textId="77777777" w:rsidR="005B30C1" w:rsidRPr="00EF134C" w:rsidRDefault="00957DBD" w:rsidP="00B84431">
          <w:pPr>
            <w:tabs>
              <w:tab w:val="left" w:pos="567"/>
              <w:tab w:val="right" w:pos="8222"/>
            </w:tabs>
          </w:pPr>
        </w:p>
      </w:sdtContent>
    </w:sdt>
    <w:p w14:paraId="5C4833BC" w14:textId="77777777" w:rsidR="005B30C1" w:rsidRPr="00685954" w:rsidRDefault="00957DBD">
      <w:pPr>
        <w:pStyle w:val="TableofFigures"/>
        <w:tabs>
          <w:tab w:val="right" w:pos="9038"/>
        </w:tabs>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"_Toc37238501" </w:instrText>
      </w:r>
      <w:r>
        <w:fldChar w:fldCharType="separate"/>
      </w:r>
      <w:r w:rsidR="008A6914" w:rsidRPr="00685954">
        <w:rPr>
          <w:rFonts w:eastAsia="Arial" w:cs="Arial"/>
          <w:bdr w:val="nil"/>
          <w:lang w:val="pl-PL"/>
        </w:rPr>
        <w:t>Ilustracja 1: Zasady tworzenia strategii</w:t>
      </w:r>
      <w:r w:rsidR="008A6914" w:rsidRPr="00685954">
        <w:rPr>
          <w:rFonts w:eastAsia="Arial" w:cs="Arial"/>
          <w:bdr w:val="nil"/>
          <w:lang w:val="pl-PL"/>
        </w:rPr>
        <w:tab/>
      </w:r>
      <w:r w:rsidR="008A6914" w:rsidRPr="00685954">
        <w:rPr>
          <w:noProof/>
          <w:webHidden/>
        </w:rPr>
        <w:fldChar w:fldCharType="begin"/>
      </w:r>
      <w:r w:rsidR="008A6914" w:rsidRPr="00685954">
        <w:rPr>
          <w:noProof/>
          <w:webHidden/>
          <w:lang w:val="pl-PL"/>
        </w:rPr>
        <w:instrText xml:space="preserve"> PAGEREF _Toc37238501 \h </w:instrText>
      </w:r>
      <w:r w:rsidR="008A6914" w:rsidRPr="00685954">
        <w:rPr>
          <w:noProof/>
          <w:webHidden/>
        </w:rPr>
      </w:r>
      <w:r w:rsidR="008A6914" w:rsidRPr="00685954">
        <w:rPr>
          <w:noProof/>
          <w:webHidden/>
        </w:rPr>
        <w:fldChar w:fldCharType="separate"/>
      </w:r>
      <w:r w:rsidR="008A6914" w:rsidRPr="00685954">
        <w:rPr>
          <w:noProof/>
          <w:webHidden/>
          <w:lang w:val="pl-PL"/>
        </w:rPr>
        <w:t>5</w:t>
      </w:r>
      <w:r w:rsidR="008A6914" w:rsidRPr="00685954">
        <w:rPr>
          <w:noProof/>
          <w:webHidden/>
        </w:rPr>
        <w:fldChar w:fldCharType="end"/>
      </w:r>
      <w:r>
        <w:rPr>
          <w:noProof/>
        </w:rPr>
        <w:fldChar w:fldCharType="end"/>
      </w:r>
    </w:p>
    <w:p w14:paraId="58F5A4BD" w14:textId="77777777" w:rsidR="005B30C1" w:rsidRPr="00685954" w:rsidRDefault="00957DBD">
      <w:pPr>
        <w:pStyle w:val="TableofFigures"/>
        <w:tabs>
          <w:tab w:val="right" w:pos="9038"/>
        </w:tabs>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"_Toc37238502" </w:instrText>
      </w:r>
      <w:r>
        <w:fldChar w:fldCharType="separate"/>
      </w:r>
      <w:r w:rsidR="008A6914" w:rsidRPr="00685954">
        <w:rPr>
          <w:rFonts w:eastAsia="Arial" w:cs="Arial"/>
          <w:bdr w:val="nil"/>
          <w:lang w:val="pl-PL"/>
        </w:rPr>
        <w:t>Ilustracja 2: Główne etapy tworzenia strategii</w:t>
      </w:r>
      <w:r w:rsidR="008A6914" w:rsidRPr="00685954">
        <w:rPr>
          <w:rFonts w:eastAsia="Arial" w:cs="Arial"/>
          <w:bdr w:val="nil"/>
          <w:lang w:val="pl-PL"/>
        </w:rPr>
        <w:tab/>
        <w:t>7</w:t>
      </w:r>
      <w:r>
        <w:rPr>
          <w:rFonts w:eastAsia="Arial" w:cs="Arial"/>
          <w:bdr w:val="nil"/>
          <w:lang w:val="pl-PL"/>
        </w:rPr>
        <w:fldChar w:fldCharType="end"/>
      </w:r>
    </w:p>
    <w:p w14:paraId="62BDC0A6" w14:textId="11828C59" w:rsidR="005B30C1" w:rsidRPr="00685954" w:rsidRDefault="00957DBD">
      <w:pPr>
        <w:pStyle w:val="TableofFigures"/>
        <w:tabs>
          <w:tab w:val="right" w:pos="9038"/>
        </w:tabs>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"_Toc37238503" </w:instrText>
      </w:r>
      <w:r>
        <w:fldChar w:fldCharType="separate"/>
      </w:r>
      <w:r w:rsidR="008A6914" w:rsidRPr="00685954">
        <w:rPr>
          <w:rFonts w:eastAsia="Arial" w:cs="Arial"/>
          <w:bdr w:val="nil"/>
          <w:lang w:val="pl-PL"/>
        </w:rPr>
        <w:t>Ilustracja 3: Przykłady działań</w:t>
      </w:r>
      <w:r w:rsidR="008A6914" w:rsidRPr="00685954">
        <w:rPr>
          <w:rFonts w:eastAsia="Arial" w:cs="Arial"/>
          <w:bdr w:val="nil"/>
          <w:lang w:val="pl-PL"/>
        </w:rPr>
        <w:tab/>
      </w:r>
      <w:r w:rsidR="00680AA3">
        <w:rPr>
          <w:rFonts w:eastAsia="Arial" w:cs="Arial"/>
          <w:bdr w:val="nil"/>
          <w:lang w:val="pl-PL"/>
        </w:rPr>
        <w:t>2</w:t>
      </w:r>
      <w:r>
        <w:rPr>
          <w:rFonts w:eastAsia="Arial" w:cs="Arial"/>
          <w:bdr w:val="nil"/>
          <w:lang w:val="pl-PL"/>
        </w:rPr>
        <w:fldChar w:fldCharType="end"/>
      </w:r>
      <w:r w:rsidR="00DA6A08">
        <w:rPr>
          <w:rFonts w:eastAsia="Arial" w:cs="Arial"/>
          <w:bdr w:val="nil"/>
          <w:lang w:val="pl-PL"/>
        </w:rPr>
        <w:t>0</w:t>
      </w:r>
    </w:p>
    <w:p w14:paraId="24947FEA" w14:textId="66B9436E" w:rsidR="005B30C1" w:rsidRPr="00685954" w:rsidRDefault="00957DBD">
      <w:pPr>
        <w:pStyle w:val="TableofFigures"/>
        <w:tabs>
          <w:tab w:val="right" w:pos="9038"/>
        </w:tabs>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"_Toc37238504" </w:instrText>
      </w:r>
      <w:r>
        <w:fldChar w:fldCharType="separate"/>
      </w:r>
      <w:r w:rsidR="008A6914" w:rsidRPr="00685954">
        <w:rPr>
          <w:rFonts w:eastAsia="Arial" w:cs="Arial"/>
          <w:bdr w:val="nil"/>
          <w:lang w:val="pl-PL"/>
        </w:rPr>
        <w:t>Ilustracja 4: Działania będące wynikiem procesu planowania</w:t>
      </w:r>
      <w:r w:rsidR="008A6914" w:rsidRPr="00685954">
        <w:rPr>
          <w:rFonts w:eastAsia="Arial" w:cs="Arial"/>
          <w:bdr w:val="nil"/>
          <w:lang w:val="pl-PL"/>
        </w:rPr>
        <w:tab/>
      </w:r>
      <w:r w:rsidR="00680AA3">
        <w:rPr>
          <w:rFonts w:eastAsia="Arial" w:cs="Arial"/>
          <w:bdr w:val="nil"/>
          <w:lang w:val="pl-PL"/>
        </w:rPr>
        <w:t>2</w:t>
      </w:r>
      <w:r>
        <w:rPr>
          <w:rFonts w:eastAsia="Arial" w:cs="Arial"/>
          <w:bdr w:val="nil"/>
          <w:lang w:val="pl-PL"/>
        </w:rPr>
        <w:fldChar w:fldCharType="end"/>
      </w:r>
      <w:r w:rsidR="00DA6A08">
        <w:rPr>
          <w:rFonts w:eastAsia="Arial" w:cs="Arial"/>
          <w:bdr w:val="nil"/>
          <w:lang w:val="pl-PL"/>
        </w:rPr>
        <w:t>0</w:t>
      </w:r>
    </w:p>
    <w:p w14:paraId="6FFC0527" w14:textId="17093DE3" w:rsidR="005B30C1" w:rsidRPr="00685954" w:rsidRDefault="00957DBD">
      <w:pPr>
        <w:pStyle w:val="TableofFigures"/>
        <w:tabs>
          <w:tab w:val="right" w:pos="9038"/>
        </w:tabs>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"_Toc37238505" </w:instrText>
      </w:r>
      <w:r>
        <w:fldChar w:fldCharType="separate"/>
      </w:r>
      <w:r w:rsidR="008A6914" w:rsidRPr="00685954">
        <w:rPr>
          <w:rFonts w:eastAsia="Arial" w:cs="Arial"/>
          <w:bdr w:val="nil"/>
          <w:lang w:val="pl-PL"/>
        </w:rPr>
        <w:t>Ilustracja 5: Etap oceny wykonalności projektu</w:t>
      </w:r>
      <w:r w:rsidR="008A6914" w:rsidRPr="00685954">
        <w:rPr>
          <w:rFonts w:eastAsia="Arial" w:cs="Arial"/>
          <w:bdr w:val="nil"/>
          <w:lang w:val="pl-PL"/>
        </w:rPr>
        <w:tab/>
      </w:r>
      <w:r>
        <w:rPr>
          <w:rFonts w:eastAsia="Arial" w:cs="Arial"/>
          <w:bdr w:val="nil"/>
          <w:lang w:val="pl-PL"/>
        </w:rPr>
        <w:fldChar w:fldCharType="end"/>
      </w:r>
      <w:r w:rsidR="00680AA3">
        <w:rPr>
          <w:rFonts w:eastAsia="Arial" w:cs="Arial"/>
          <w:bdr w:val="nil"/>
          <w:lang w:val="pl-PL"/>
        </w:rPr>
        <w:t>2</w:t>
      </w:r>
      <w:r w:rsidR="00DA6A08">
        <w:rPr>
          <w:rFonts w:eastAsia="Arial" w:cs="Arial"/>
          <w:bdr w:val="nil"/>
          <w:lang w:val="pl-PL"/>
        </w:rPr>
        <w:t>1</w:t>
      </w:r>
    </w:p>
    <w:p w14:paraId="325E9E82" w14:textId="64FD97D0" w:rsidR="005B30C1" w:rsidRPr="00F821F0" w:rsidRDefault="00957DBD">
      <w:pPr>
        <w:pStyle w:val="TableofFigures"/>
        <w:tabs>
          <w:tab w:val="right" w:pos="9038"/>
        </w:tabs>
        <w:rPr>
          <w:rFonts w:asciiTheme="minorHAnsi" w:eastAsiaTheme="minorEastAsia" w:hAnsiTheme="minorHAnsi" w:cstheme="minorBidi"/>
          <w:noProof/>
          <w:sz w:val="22"/>
          <w:szCs w:val="22"/>
          <w:lang w:val="pl-PL" w:eastAsia="en-GB"/>
        </w:rPr>
      </w:pPr>
      <w:r>
        <w:fldChar w:fldCharType="begin"/>
      </w:r>
      <w:r w:rsidRPr="00321BBD">
        <w:rPr>
          <w:lang w:val="pl-PL"/>
        </w:rPr>
        <w:instrText xml:space="preserve"> HYPERLINK \l "_Toc37238506" </w:instrText>
      </w:r>
      <w:r>
        <w:fldChar w:fldCharType="separate"/>
      </w:r>
      <w:r w:rsidR="008A6914" w:rsidRPr="00685954">
        <w:rPr>
          <w:rFonts w:eastAsia="Arial" w:cs="Arial"/>
          <w:bdr w:val="nil"/>
          <w:lang w:val="pl-PL"/>
        </w:rPr>
        <w:t>Ilustracja 6: Kluczowe etapy planowania i programowania</w:t>
      </w:r>
      <w:r w:rsidR="008A6914" w:rsidRPr="00685954">
        <w:rPr>
          <w:rFonts w:eastAsia="Arial" w:cs="Arial"/>
          <w:bdr w:val="nil"/>
          <w:lang w:val="pl-PL"/>
        </w:rPr>
        <w:tab/>
        <w:t>2</w:t>
      </w:r>
      <w:r>
        <w:rPr>
          <w:rFonts w:eastAsia="Arial" w:cs="Arial"/>
          <w:bdr w:val="nil"/>
          <w:lang w:val="pl-PL"/>
        </w:rPr>
        <w:fldChar w:fldCharType="end"/>
      </w:r>
      <w:r w:rsidR="00DA6A08">
        <w:rPr>
          <w:rFonts w:eastAsia="Arial" w:cs="Arial"/>
          <w:bdr w:val="nil"/>
          <w:lang w:val="pl-PL"/>
        </w:rPr>
        <w:t>2</w:t>
      </w:r>
    </w:p>
    <w:p w14:paraId="72F3A615" w14:textId="77777777" w:rsidR="005B30C1" w:rsidRPr="00EF134C" w:rsidRDefault="008A6914">
      <w:pPr>
        <w:spacing w:before="0"/>
        <w:jc w:val="left"/>
        <w:rPr>
          <w:lang w:val="it-IT"/>
        </w:rPr>
      </w:pPr>
      <w:r w:rsidRPr="00EF134C">
        <w:rPr>
          <w:lang w:val="it-IT"/>
        </w:rPr>
        <w:br w:type="page"/>
      </w:r>
    </w:p>
    <w:p w14:paraId="08377110" w14:textId="7E989967" w:rsidR="008370F1" w:rsidRPr="00EF134C" w:rsidRDefault="008A6914" w:rsidP="00A97CC8">
      <w:pPr>
        <w:pStyle w:val="Heading1Style1"/>
      </w:pPr>
      <w:bookmarkStart w:id="1" w:name="_Toc38619723"/>
      <w:r>
        <w:rPr>
          <w:rFonts w:eastAsia="Arial" w:cs="Arial"/>
          <w:szCs w:val="24"/>
          <w:bdr w:val="nil"/>
          <w:lang w:val="pl-PL"/>
        </w:rPr>
        <w:lastRenderedPageBreak/>
        <w:t>Preambuła</w:t>
      </w:r>
      <w:bookmarkEnd w:id="1"/>
    </w:p>
    <w:p w14:paraId="51F928FC" w14:textId="77777777" w:rsidR="009D5463" w:rsidRPr="00F821F0" w:rsidRDefault="008A6914" w:rsidP="009D5463">
      <w:pPr>
        <w:rPr>
          <w:lang w:val="pl-PL" w:eastAsia="en-GB"/>
        </w:rPr>
      </w:pPr>
      <w:r>
        <w:rPr>
          <w:rFonts w:eastAsia="Arial" w:cs="Arial"/>
          <w:bdr w:val="nil"/>
          <w:lang w:val="pl-PL" w:eastAsia="en-GB"/>
        </w:rPr>
        <w:t xml:space="preserve">Niniejsze wytyczne opracowano celem wsparcia Ministerstwa Funduszy i Polityki Regionalnej oraz polskich regionów w procesie przygotowywania regionalnych planów transportowych (RPT) stanowiących wkład do stworzenia listy przedsięwzięć na perspektywę finansową 2021-2027. </w:t>
      </w:r>
    </w:p>
    <w:p w14:paraId="5EA631E6" w14:textId="2C1AB67B" w:rsidR="009D5463" w:rsidRPr="00F821F0" w:rsidRDefault="008A6914" w:rsidP="009D5463">
      <w:pPr>
        <w:rPr>
          <w:lang w:val="pl-PL" w:eastAsia="en-GB"/>
        </w:rPr>
      </w:pPr>
      <w:r>
        <w:rPr>
          <w:rFonts w:eastAsia="Arial" w:cs="Arial"/>
          <w:bdr w:val="nil"/>
          <w:lang w:val="pl-PL" w:eastAsia="en-GB"/>
        </w:rPr>
        <w:t>We wstępnej ocenie przeprowadzonej przez JASPERS na początku marca 2020 r.</w:t>
      </w:r>
      <w:r w:rsidR="000C19F8">
        <w:rPr>
          <w:rFonts w:eastAsia="Arial" w:cs="Arial"/>
          <w:bdr w:val="nil"/>
          <w:lang w:val="pl-PL" w:eastAsia="en-GB"/>
        </w:rPr>
        <w:t>,</w:t>
      </w:r>
      <w:r>
        <w:rPr>
          <w:rFonts w:eastAsia="Arial" w:cs="Arial"/>
          <w:bdr w:val="nil"/>
          <w:lang w:val="pl-PL" w:eastAsia="en-GB"/>
        </w:rPr>
        <w:t xml:space="preserve"> </w:t>
      </w:r>
      <w:r w:rsidR="000C19F8">
        <w:rPr>
          <w:rFonts w:eastAsia="Arial" w:cs="Arial"/>
          <w:bdr w:val="nil"/>
          <w:lang w:val="pl-PL" w:eastAsia="en-GB"/>
        </w:rPr>
        <w:t xml:space="preserve">opartej </w:t>
      </w:r>
      <w:r>
        <w:rPr>
          <w:rFonts w:eastAsia="Arial" w:cs="Arial"/>
          <w:bdr w:val="nil"/>
          <w:lang w:val="pl-PL" w:eastAsia="en-GB"/>
        </w:rPr>
        <w:t>na kwestionariuszach wypełnionych przez przedstawicieli województw</w:t>
      </w:r>
      <w:r w:rsidR="000C19F8">
        <w:rPr>
          <w:rFonts w:eastAsia="Arial" w:cs="Arial"/>
          <w:bdr w:val="nil"/>
          <w:lang w:val="pl-PL" w:eastAsia="en-GB"/>
        </w:rPr>
        <w:t>,</w:t>
      </w:r>
      <w:r>
        <w:rPr>
          <w:rFonts w:eastAsia="Arial" w:cs="Arial"/>
          <w:bdr w:val="nil"/>
          <w:lang w:val="pl-PL" w:eastAsia="en-GB"/>
        </w:rPr>
        <w:t xml:space="preserve"> zidentyfikowano następujące problemy i luki w aktualnym procesie przygotowywania planów</w:t>
      </w:r>
      <w:r w:rsidR="000C19F8">
        <w:rPr>
          <w:rFonts w:eastAsia="Arial" w:cs="Arial"/>
          <w:bdr w:val="nil"/>
          <w:lang w:val="pl-PL" w:eastAsia="en-GB"/>
        </w:rPr>
        <w:t xml:space="preserve"> transportowych</w:t>
      </w:r>
      <w:r>
        <w:rPr>
          <w:rFonts w:eastAsia="Arial" w:cs="Arial"/>
          <w:bdr w:val="nil"/>
          <w:lang w:val="pl-PL" w:eastAsia="en-GB"/>
        </w:rPr>
        <w:t xml:space="preserve">: </w:t>
      </w:r>
    </w:p>
    <w:p w14:paraId="28D5230A" w14:textId="4B102D18" w:rsidR="009D5463" w:rsidRPr="00F821F0" w:rsidRDefault="008A6914" w:rsidP="00D63FEF">
      <w:pPr>
        <w:pStyle w:val="ListParagraph"/>
        <w:numPr>
          <w:ilvl w:val="0"/>
          <w:numId w:val="8"/>
        </w:numPr>
        <w:rPr>
          <w:lang w:val="pl-PL" w:eastAsia="en-GB"/>
        </w:rPr>
      </w:pPr>
      <w:r>
        <w:rPr>
          <w:rFonts w:eastAsia="Arial" w:cs="Arial"/>
          <w:bdr w:val="nil"/>
          <w:lang w:val="pl-PL" w:eastAsia="en-GB"/>
        </w:rPr>
        <w:t>Przyjęto</w:t>
      </w:r>
      <w:r w:rsidR="000C19F8">
        <w:rPr>
          <w:rFonts w:eastAsia="Arial" w:cs="Arial"/>
          <w:bdr w:val="nil"/>
          <w:lang w:val="pl-PL" w:eastAsia="en-GB"/>
        </w:rPr>
        <w:t xml:space="preserve"> </w:t>
      </w:r>
      <w:r>
        <w:rPr>
          <w:rFonts w:eastAsia="Arial" w:cs="Arial"/>
          <w:bdr w:val="nil"/>
          <w:lang w:val="pl-PL" w:eastAsia="en-GB"/>
        </w:rPr>
        <w:t xml:space="preserve">różne podejścia metodologiczne. Doprowadziło to do powstania istotnych luk, np. w zakresie spójności poszczególnych planów dla danego województwa, braku podejścia wielogałęziowego lub kompleksowej analizy; </w:t>
      </w:r>
    </w:p>
    <w:p w14:paraId="13AE1259" w14:textId="77777777" w:rsidR="00B37EC8" w:rsidRPr="00F821F0" w:rsidRDefault="00B37EC8" w:rsidP="00B37EC8">
      <w:pPr>
        <w:pStyle w:val="ListParagraph"/>
        <w:rPr>
          <w:lang w:val="pl-PL" w:eastAsia="en-GB"/>
        </w:rPr>
      </w:pPr>
    </w:p>
    <w:p w14:paraId="1802A066" w14:textId="77777777" w:rsidR="009D5463" w:rsidRPr="00F821F0" w:rsidRDefault="008A6914" w:rsidP="00D63FEF">
      <w:pPr>
        <w:pStyle w:val="ListParagraph"/>
        <w:numPr>
          <w:ilvl w:val="0"/>
          <w:numId w:val="8"/>
        </w:numPr>
        <w:rPr>
          <w:lang w:val="pl-PL" w:eastAsia="en-GB"/>
        </w:rPr>
      </w:pPr>
      <w:r>
        <w:rPr>
          <w:rFonts w:eastAsia="Arial" w:cs="Arial"/>
          <w:bdr w:val="nil"/>
          <w:lang w:val="pl-PL" w:eastAsia="en-GB"/>
        </w:rPr>
        <w:t>Co do zasady</w:t>
      </w:r>
      <w:r w:rsidR="000C19F8">
        <w:rPr>
          <w:rFonts w:eastAsia="Arial" w:cs="Arial"/>
          <w:bdr w:val="nil"/>
          <w:lang w:val="pl-PL" w:eastAsia="en-GB"/>
        </w:rPr>
        <w:t>,</w:t>
      </w:r>
      <w:r>
        <w:rPr>
          <w:rFonts w:eastAsia="Arial" w:cs="Arial"/>
          <w:bdr w:val="nil"/>
          <w:lang w:val="pl-PL" w:eastAsia="en-GB"/>
        </w:rPr>
        <w:t xml:space="preserve"> plany nie uwzględniają analizy kosztów operacyjnych (np. konserwacji i eksploatacji) istniejących i planowanych: infrastruktury transportowej i usług transportowych.</w:t>
      </w:r>
    </w:p>
    <w:p w14:paraId="37D02825" w14:textId="77777777" w:rsidR="00B37EC8" w:rsidRPr="00F821F0" w:rsidRDefault="00B37EC8" w:rsidP="00B37EC8">
      <w:pPr>
        <w:pStyle w:val="ListParagraph"/>
        <w:rPr>
          <w:lang w:val="pl-PL" w:eastAsia="en-GB"/>
        </w:rPr>
      </w:pPr>
    </w:p>
    <w:p w14:paraId="47A0EB08" w14:textId="6EC3156F" w:rsidR="009D5463" w:rsidRPr="00840036" w:rsidRDefault="008A6914" w:rsidP="00D63FEF">
      <w:pPr>
        <w:pStyle w:val="ListParagraph"/>
        <w:numPr>
          <w:ilvl w:val="0"/>
          <w:numId w:val="8"/>
        </w:numPr>
        <w:rPr>
          <w:lang w:val="pl-PL" w:eastAsia="en-GB"/>
        </w:rPr>
      </w:pPr>
      <w:r>
        <w:rPr>
          <w:rFonts w:eastAsia="Arial" w:cs="Arial"/>
          <w:bdr w:val="nil"/>
          <w:lang w:val="pl-PL" w:eastAsia="en-GB"/>
        </w:rPr>
        <w:t xml:space="preserve">O ile w niektórych planach uwzględnia się łagodzenie skutków zmian klimatu, to nie ma jasności co do tego, czy </w:t>
      </w:r>
      <w:r w:rsidR="000C19F8">
        <w:rPr>
          <w:rFonts w:eastAsia="Arial" w:cs="Arial"/>
          <w:bdr w:val="nil"/>
          <w:lang w:val="pl-PL" w:eastAsia="en-GB"/>
        </w:rPr>
        <w:t xml:space="preserve">zostały </w:t>
      </w:r>
      <w:r>
        <w:rPr>
          <w:rFonts w:eastAsia="Arial" w:cs="Arial"/>
          <w:bdr w:val="nil"/>
          <w:lang w:val="pl-PL" w:eastAsia="en-GB"/>
        </w:rPr>
        <w:t>on</w:t>
      </w:r>
      <w:r w:rsidR="000C19F8">
        <w:rPr>
          <w:rFonts w:eastAsia="Arial" w:cs="Arial"/>
          <w:bdr w:val="nil"/>
          <w:lang w:val="pl-PL" w:eastAsia="en-GB"/>
        </w:rPr>
        <w:t>e</w:t>
      </w:r>
      <w:r>
        <w:rPr>
          <w:rFonts w:eastAsia="Arial" w:cs="Arial"/>
          <w:bdr w:val="nil"/>
          <w:lang w:val="pl-PL" w:eastAsia="en-GB"/>
        </w:rPr>
        <w:t xml:space="preserve"> w sposób istotny wzięte pod uwagę na etapie analizy i tworzenia powiązanych celów RPT. Aspekty adaptacji do zmian klimatu zostały generalnie zaniedbane</w:t>
      </w:r>
      <w:r w:rsidR="000C19F8">
        <w:rPr>
          <w:rFonts w:eastAsia="Arial" w:cs="Arial"/>
          <w:bdr w:val="nil"/>
          <w:lang w:val="pl-PL" w:eastAsia="en-GB"/>
        </w:rPr>
        <w:t>;</w:t>
      </w:r>
    </w:p>
    <w:p w14:paraId="036578B6" w14:textId="77777777" w:rsidR="00B37EC8" w:rsidRPr="00840036" w:rsidRDefault="00B37EC8" w:rsidP="00B37EC8">
      <w:pPr>
        <w:pStyle w:val="ListParagraph"/>
        <w:rPr>
          <w:lang w:val="pl-PL" w:eastAsia="en-GB"/>
        </w:rPr>
      </w:pPr>
    </w:p>
    <w:p w14:paraId="66D499AF" w14:textId="77777777" w:rsidR="00F150F4" w:rsidRPr="00F821F0" w:rsidRDefault="008A6914" w:rsidP="00D63FEF">
      <w:pPr>
        <w:pStyle w:val="ListParagraph"/>
        <w:numPr>
          <w:ilvl w:val="0"/>
          <w:numId w:val="8"/>
        </w:numPr>
        <w:rPr>
          <w:lang w:val="pl-PL" w:eastAsia="en-GB"/>
        </w:rPr>
      </w:pPr>
      <w:r>
        <w:rPr>
          <w:rFonts w:eastAsia="Arial" w:cs="Arial"/>
          <w:bdr w:val="nil"/>
          <w:lang w:val="pl-PL" w:eastAsia="en-GB"/>
        </w:rPr>
        <w:t>Zaobserwowano również, że aspekt jakości powietrza i inne aspekty środowiskowe co do zasady zostały omówione zdawkowo lub wcale;</w:t>
      </w:r>
    </w:p>
    <w:p w14:paraId="0518B7ED" w14:textId="77777777" w:rsidR="00B37EC8" w:rsidRPr="00F821F0" w:rsidRDefault="00B37EC8" w:rsidP="00B37EC8">
      <w:pPr>
        <w:pStyle w:val="ListParagraph"/>
        <w:rPr>
          <w:lang w:val="pl-PL" w:eastAsia="en-GB"/>
        </w:rPr>
      </w:pPr>
    </w:p>
    <w:p w14:paraId="2054C169" w14:textId="77777777" w:rsidR="009D5463" w:rsidRPr="00F821F0" w:rsidRDefault="008A6914" w:rsidP="00D63FEF">
      <w:pPr>
        <w:pStyle w:val="ListParagraph"/>
        <w:numPr>
          <w:ilvl w:val="0"/>
          <w:numId w:val="8"/>
        </w:numPr>
        <w:rPr>
          <w:lang w:val="pl-PL" w:eastAsia="en-GB"/>
        </w:rPr>
      </w:pPr>
      <w:r>
        <w:rPr>
          <w:rFonts w:eastAsia="Arial" w:cs="Arial"/>
          <w:bdr w:val="nil"/>
          <w:lang w:val="pl-PL" w:eastAsia="en-GB"/>
        </w:rPr>
        <w:t xml:space="preserve">Istnieje konieczność prawidłowego skorelowania planów transportowych z istniejącymi lub aktualizowanymi wojewódzkimi programami bezpieczeństwa ruchu drogowego, przy tej okazji można również odnieść się do innych zagadnień, takich jak poprawa odporności </w:t>
      </w:r>
      <w:r w:rsidR="00585678">
        <w:rPr>
          <w:rFonts w:eastAsia="Arial" w:cs="Arial"/>
          <w:bdr w:val="nil"/>
          <w:lang w:val="pl-PL" w:eastAsia="en-GB"/>
        </w:rPr>
        <w:t xml:space="preserve">infrastruktury </w:t>
      </w:r>
      <w:r>
        <w:rPr>
          <w:rFonts w:eastAsia="Arial" w:cs="Arial"/>
          <w:bdr w:val="nil"/>
          <w:lang w:val="pl-PL" w:eastAsia="en-GB"/>
        </w:rPr>
        <w:t>na zmiany klimatu;</w:t>
      </w:r>
    </w:p>
    <w:p w14:paraId="6E8CA977" w14:textId="77777777" w:rsidR="00B37EC8" w:rsidRPr="00F821F0" w:rsidRDefault="00B37EC8" w:rsidP="00B37EC8">
      <w:pPr>
        <w:pStyle w:val="ListParagraph"/>
        <w:rPr>
          <w:lang w:val="pl-PL" w:eastAsia="en-GB"/>
        </w:rPr>
      </w:pPr>
    </w:p>
    <w:p w14:paraId="254E2FA5" w14:textId="2FCAB5E0" w:rsidR="009D5463" w:rsidRPr="00F821F0" w:rsidRDefault="008A6914" w:rsidP="00D63FEF">
      <w:pPr>
        <w:pStyle w:val="ListParagraph"/>
        <w:numPr>
          <w:ilvl w:val="0"/>
          <w:numId w:val="8"/>
        </w:numPr>
        <w:rPr>
          <w:lang w:val="pl-PL" w:eastAsia="en-GB"/>
        </w:rPr>
      </w:pPr>
      <w:r>
        <w:rPr>
          <w:rFonts w:eastAsia="Arial" w:cs="Arial"/>
          <w:bdr w:val="nil"/>
          <w:lang w:val="pl-PL" w:eastAsia="en-GB"/>
        </w:rPr>
        <w:t xml:space="preserve">Zidentyfikowano możliwość użycia danych </w:t>
      </w:r>
      <w:r w:rsidR="00585678">
        <w:rPr>
          <w:rFonts w:eastAsia="Arial" w:cs="Arial"/>
          <w:bdr w:val="nil"/>
          <w:lang w:val="pl-PL" w:eastAsia="en-GB"/>
        </w:rPr>
        <w:t xml:space="preserve">i informacji </w:t>
      </w:r>
      <w:r>
        <w:rPr>
          <w:rFonts w:eastAsia="Arial" w:cs="Arial"/>
          <w:bdr w:val="nil"/>
          <w:lang w:val="pl-PL" w:eastAsia="en-GB"/>
        </w:rPr>
        <w:t xml:space="preserve">ankietowych aktualnie wykorzystywanych przy budowie </w:t>
      </w:r>
      <w:r w:rsidR="005537DF">
        <w:rPr>
          <w:rFonts w:eastAsia="Arial" w:cs="Arial"/>
          <w:bdr w:val="nil"/>
          <w:lang w:val="pl-PL" w:eastAsia="en-GB"/>
        </w:rPr>
        <w:t>Zintegrowanego Modelu Ruchu</w:t>
      </w:r>
      <w:r>
        <w:rPr>
          <w:rFonts w:eastAsia="Arial" w:cs="Arial"/>
          <w:bdr w:val="nil"/>
          <w:lang w:val="pl-PL" w:eastAsia="en-GB"/>
        </w:rPr>
        <w:t>. Skorzystanie z tej możliwości należy odpowiednio ocenić dla każdego z planów w kontekście cech/jakości i stanu realizacji analizy popytu przeprowadzanej jako wkład do RPT.</w:t>
      </w:r>
    </w:p>
    <w:p w14:paraId="438698B2" w14:textId="156DB195" w:rsidR="009D5463" w:rsidRPr="00F821F0" w:rsidRDefault="008A6914" w:rsidP="009D5463">
      <w:pPr>
        <w:rPr>
          <w:lang w:val="pl-PL" w:eastAsia="en-GB"/>
        </w:rPr>
      </w:pPr>
      <w:r>
        <w:rPr>
          <w:rFonts w:eastAsia="Arial" w:cs="Arial"/>
          <w:bdr w:val="nil"/>
          <w:lang w:val="pl-PL" w:eastAsia="en-GB"/>
        </w:rPr>
        <w:t>Spójne i racjonalne wytyczne metodologiczne dla wszystkich województw przedstawiono w punkcie 2 niniejszego opracowania. Szczegółowe zalecenia odnoszące się do wstępnych ustaleń i zidentyfikowanych luk zawarto w punkcie 3. Na koniec, w punktach od 4 do 6 przedstawiono dodatkowe uwagi na temat tworzenia listy przedsięwzięć i powiązania tego procesu z RPT. Formularze do samooceny kluczowych elementów RPT i analizy popytu zawarto w załączniku 1 i 2, aby pomóc regionom w ocenie ich sytuacji w kontekście zaleceń niniejszych Wytycznych</w:t>
      </w:r>
    </w:p>
    <w:p w14:paraId="1D9CB0A5" w14:textId="77777777" w:rsidR="00944EDD" w:rsidRPr="00F821F0" w:rsidRDefault="008A6914">
      <w:pPr>
        <w:spacing w:before="0"/>
        <w:jc w:val="left"/>
        <w:rPr>
          <w:rFonts w:eastAsiaTheme="majorEastAsia" w:cstheme="majorBidi"/>
          <w:b/>
          <w:bCs/>
          <w:sz w:val="24"/>
          <w:lang w:val="pl-PL"/>
        </w:rPr>
      </w:pPr>
      <w:bookmarkStart w:id="2" w:name="_Toc38619724"/>
      <w:r w:rsidRPr="00F821F0">
        <w:rPr>
          <w:lang w:val="pl-PL"/>
        </w:rPr>
        <w:br w:type="page"/>
      </w:r>
    </w:p>
    <w:p w14:paraId="1F316476" w14:textId="471813EE" w:rsidR="008E63DC" w:rsidRPr="00EF134C" w:rsidRDefault="008A6914" w:rsidP="00F51988">
      <w:pPr>
        <w:pStyle w:val="Heading1Style1"/>
      </w:pPr>
      <w:r>
        <w:rPr>
          <w:rFonts w:eastAsia="Arial" w:cs="Arial"/>
          <w:szCs w:val="24"/>
          <w:bdr w:val="nil"/>
          <w:lang w:val="pl-PL"/>
        </w:rPr>
        <w:lastRenderedPageBreak/>
        <w:t>Podstawy metodologiczne</w:t>
      </w:r>
      <w:bookmarkEnd w:id="2"/>
    </w:p>
    <w:p w14:paraId="44E7D763" w14:textId="77777777" w:rsidR="00DF3A7F" w:rsidRPr="00F821F0" w:rsidRDefault="008A6914" w:rsidP="00DF3A7F">
      <w:pPr>
        <w:rPr>
          <w:lang w:val="pl-PL" w:eastAsia="en-GB"/>
        </w:rPr>
      </w:pPr>
      <w:r>
        <w:rPr>
          <w:rFonts w:eastAsia="Arial" w:cs="Arial"/>
          <w:bdr w:val="nil"/>
          <w:lang w:val="pl-PL" w:eastAsia="en-GB"/>
        </w:rPr>
        <w:t xml:space="preserve">Głównym celem RPT jest umożliwienie podejmowania decyzji w zakresie rozwoju regionalnego systemu transportowego w sposób spójny, holistyczny i oparty na wiarygodnych informacjach. Plan ten powinien odzwierciedlać realne potrzeby, a zatem musi być oparty na dogłębnych analizach i identyfikacji kluczowych problemów. Poniżej wymieniono i wyjaśniono kluczowe zasady skutecznego planowania transportu na poziomie regionalnym: </w:t>
      </w:r>
    </w:p>
    <w:p w14:paraId="0D3EC69C" w14:textId="70EA9EE9" w:rsidR="00F85957" w:rsidRPr="00F821F0" w:rsidRDefault="008A6914" w:rsidP="00D63FEF">
      <w:pPr>
        <w:pStyle w:val="ListParagraph"/>
        <w:numPr>
          <w:ilvl w:val="0"/>
          <w:numId w:val="2"/>
        </w:numPr>
        <w:rPr>
          <w:lang w:val="pl-PL" w:eastAsia="en-GB"/>
        </w:rPr>
      </w:pPr>
      <w:r>
        <w:rPr>
          <w:rFonts w:eastAsia="Arial" w:cs="Arial"/>
          <w:u w:val="single"/>
          <w:bdr w:val="nil"/>
          <w:lang w:val="pl-PL" w:eastAsia="en-GB"/>
        </w:rPr>
        <w:t>Kompleksowe podejście:</w:t>
      </w:r>
      <w:r>
        <w:rPr>
          <w:rFonts w:eastAsia="Arial" w:cs="Arial"/>
          <w:bdr w:val="nil"/>
          <w:lang w:val="pl-PL" w:eastAsia="en-GB"/>
        </w:rPr>
        <w:t xml:space="preserve"> transport jest potrzebą </w:t>
      </w:r>
      <w:r w:rsidR="000323FA">
        <w:rPr>
          <w:rFonts w:eastAsia="Arial" w:cs="Arial"/>
          <w:bdr w:val="nil"/>
          <w:lang w:val="pl-PL" w:eastAsia="en-GB"/>
        </w:rPr>
        <w:t>wynikającą</w:t>
      </w:r>
      <w:r>
        <w:rPr>
          <w:rFonts w:eastAsia="Arial" w:cs="Arial"/>
          <w:bdr w:val="nil"/>
          <w:lang w:val="pl-PL" w:eastAsia="en-GB"/>
        </w:rPr>
        <w:t xml:space="preserve"> z naszych potrzeb społeczno-ekonomicznych, tzn. podróżowanie/przemieszczanie się nie jest celem samym w sobie. Dlatego też RPT powinny opierać się na rozumieniu faktycznej i prawdopodobnej przyszłej społeczno-ekonomicznej bazy transportu w regionie, tzn. wstępna faza analizy musi prowadzić do dokładnego zrozumienia czynników popytu transportowego. Wymagać to będzie - w większości przypadków - włączenia obszarów sąsiadujących, z którymi region wchodzi w znaczące interakcje społeczno-ekonomiczne. Niezbędne będzie również rzetelne uwzględnienie w rozważaniach popytu transportowego w skali krajowej i międzynarodowej (w uzasadnionych przypadkach);</w:t>
      </w:r>
    </w:p>
    <w:p w14:paraId="3C5619C0" w14:textId="77777777" w:rsidR="00415196" w:rsidRPr="00F821F0" w:rsidRDefault="00415196" w:rsidP="00415196">
      <w:pPr>
        <w:pStyle w:val="ListParagraph"/>
        <w:rPr>
          <w:lang w:val="pl-PL" w:eastAsia="en-GB"/>
        </w:rPr>
      </w:pPr>
    </w:p>
    <w:p w14:paraId="4E26B4BD" w14:textId="3D06A390" w:rsidR="00415196" w:rsidRPr="00F821F0" w:rsidRDefault="008A6914" w:rsidP="00D63FEF">
      <w:pPr>
        <w:pStyle w:val="ListParagraph"/>
        <w:numPr>
          <w:ilvl w:val="0"/>
          <w:numId w:val="2"/>
        </w:numPr>
        <w:rPr>
          <w:lang w:val="pl-PL" w:eastAsia="en-GB"/>
        </w:rPr>
      </w:pPr>
      <w:r>
        <w:rPr>
          <w:rFonts w:eastAsia="Arial" w:cs="Arial"/>
          <w:u w:val="single"/>
          <w:bdr w:val="nil"/>
          <w:lang w:val="pl-PL" w:eastAsia="en-GB"/>
        </w:rPr>
        <w:t>Podejście holistyczne:</w:t>
      </w:r>
      <w:r>
        <w:rPr>
          <w:rFonts w:eastAsia="Arial" w:cs="Arial"/>
          <w:bdr w:val="nil"/>
          <w:lang w:val="pl-PL" w:eastAsia="en-GB"/>
        </w:rPr>
        <w:t xml:space="preserve"> plan powinien integrować wszystkie sektory (np. towarowy, pasażerski) i gałęzie transportu, </w:t>
      </w:r>
      <w:r w:rsidR="000323FA">
        <w:rPr>
          <w:rFonts w:eastAsia="Arial" w:cs="Arial"/>
          <w:bdr w:val="nil"/>
          <w:lang w:val="pl-PL" w:eastAsia="en-GB"/>
        </w:rPr>
        <w:t>z uwzględnieniem specyfiki</w:t>
      </w:r>
      <w:r>
        <w:rPr>
          <w:rFonts w:eastAsia="Arial" w:cs="Arial"/>
          <w:bdr w:val="nil"/>
          <w:lang w:val="pl-PL" w:eastAsia="en-GB"/>
        </w:rPr>
        <w:t xml:space="preserve"> każdego </w:t>
      </w:r>
      <w:r w:rsidR="000323FA">
        <w:rPr>
          <w:rFonts w:eastAsia="Arial" w:cs="Arial"/>
          <w:bdr w:val="nil"/>
          <w:lang w:val="pl-PL" w:eastAsia="en-GB"/>
        </w:rPr>
        <w:t>z regionów</w:t>
      </w:r>
      <w:r>
        <w:rPr>
          <w:rFonts w:eastAsia="Arial" w:cs="Arial"/>
          <w:bdr w:val="nil"/>
          <w:lang w:val="pl-PL" w:eastAsia="en-GB"/>
        </w:rPr>
        <w:t>. We wszystkich fazach planowania należy również uwzględnić aspekty organizacyjne, operacyjne i infrastrukturalne;</w:t>
      </w:r>
    </w:p>
    <w:p w14:paraId="3DF09645" w14:textId="77777777" w:rsidR="00415196" w:rsidRPr="00F821F0" w:rsidRDefault="00415196" w:rsidP="00415196">
      <w:pPr>
        <w:pStyle w:val="ListParagraph"/>
        <w:rPr>
          <w:lang w:val="pl-PL" w:eastAsia="en-GB"/>
        </w:rPr>
      </w:pPr>
    </w:p>
    <w:p w14:paraId="51C1A637" w14:textId="108014B8" w:rsidR="008E63DC" w:rsidRPr="00F821F0" w:rsidRDefault="008A6914" w:rsidP="00D63FEF">
      <w:pPr>
        <w:pStyle w:val="ListParagraph"/>
        <w:numPr>
          <w:ilvl w:val="0"/>
          <w:numId w:val="2"/>
        </w:numPr>
        <w:rPr>
          <w:lang w:val="pl-PL" w:eastAsia="en-GB"/>
        </w:rPr>
      </w:pPr>
      <w:r>
        <w:rPr>
          <w:rFonts w:eastAsia="Arial" w:cs="Arial"/>
          <w:u w:val="single"/>
          <w:bdr w:val="nil"/>
          <w:lang w:val="pl-PL" w:eastAsia="en-GB"/>
        </w:rPr>
        <w:t>Podejście operacyjne/systemowe</w:t>
      </w:r>
      <w:r>
        <w:rPr>
          <w:rFonts w:eastAsia="Arial" w:cs="Arial"/>
          <w:bdr w:val="nil"/>
          <w:lang w:val="pl-PL" w:eastAsia="en-GB"/>
        </w:rPr>
        <w:t xml:space="preserve">: kluczowym produktem RPT będzie zestaw współzależnych działań o charakterze organizacyjnym, operacyjnym i infrastrukturalnym. Wynikiem działań organizacyjnych (prawnych, instytucjonalnych), operacyjnych i infrastrukturalnych są podstawowe elementy dla </w:t>
      </w:r>
      <w:r w:rsidR="000323FA">
        <w:rPr>
          <w:rFonts w:eastAsia="Arial" w:cs="Arial"/>
          <w:bdr w:val="nil"/>
          <w:lang w:val="pl-PL" w:eastAsia="en-GB"/>
        </w:rPr>
        <w:t>dalszej</w:t>
      </w:r>
      <w:r>
        <w:rPr>
          <w:rFonts w:eastAsia="Arial" w:cs="Arial"/>
          <w:bdr w:val="nil"/>
          <w:lang w:val="pl-PL" w:eastAsia="en-GB"/>
        </w:rPr>
        <w:t xml:space="preserve"> identyfikacji i opracowywania projektów. Niezależnie od wyizolowanych i lokalnych problemów, ocena stanowiąca wkład do planu zasadniczo koncentruje się na kwestiach mających wpływ na działanie całego systemu. Optymalny wariant planistyczny będzie </w:t>
      </w:r>
      <w:r w:rsidR="0034044F">
        <w:rPr>
          <w:rFonts w:eastAsia="Arial" w:cs="Arial"/>
          <w:bdr w:val="nil"/>
          <w:lang w:val="pl-PL" w:eastAsia="en-GB"/>
        </w:rPr>
        <w:t xml:space="preserve">stanowił </w:t>
      </w:r>
      <w:r>
        <w:rPr>
          <w:rFonts w:eastAsia="Arial" w:cs="Arial"/>
          <w:bdr w:val="nil"/>
          <w:lang w:val="pl-PL" w:eastAsia="en-GB"/>
        </w:rPr>
        <w:t xml:space="preserve">podstawę dla zawartych w RPT propozycji, </w:t>
      </w:r>
      <w:r w:rsidR="0034044F">
        <w:rPr>
          <w:rFonts w:eastAsia="Arial" w:cs="Arial"/>
          <w:bdr w:val="nil"/>
          <w:lang w:val="pl-PL" w:eastAsia="en-GB"/>
        </w:rPr>
        <w:t>z których będzie wynikać</w:t>
      </w:r>
      <w:r>
        <w:rPr>
          <w:rFonts w:eastAsia="Arial" w:cs="Arial"/>
          <w:bdr w:val="nil"/>
          <w:lang w:val="pl-PL" w:eastAsia="en-GB"/>
        </w:rPr>
        <w:t xml:space="preserve"> większość konkretnych działań</w:t>
      </w:r>
      <w:r>
        <w:rPr>
          <w:rStyle w:val="FootnoteReference"/>
          <w:lang w:val="en-US" w:eastAsia="en-GB"/>
        </w:rPr>
        <w:footnoteReference w:id="1"/>
      </w:r>
      <w:r>
        <w:rPr>
          <w:rFonts w:eastAsia="Arial" w:cs="Arial"/>
          <w:bdr w:val="nil"/>
          <w:lang w:val="pl-PL" w:eastAsia="en-GB"/>
        </w:rPr>
        <w:t>;</w:t>
      </w:r>
      <w:r w:rsidR="0034044F">
        <w:rPr>
          <w:rFonts w:eastAsia="Arial" w:cs="Arial"/>
          <w:bdr w:val="nil"/>
          <w:lang w:val="pl-PL" w:eastAsia="en-GB"/>
        </w:rPr>
        <w:t xml:space="preserve"> </w:t>
      </w:r>
    </w:p>
    <w:p w14:paraId="0D125AF5" w14:textId="77777777" w:rsidR="00415196" w:rsidRPr="00F821F0" w:rsidRDefault="00415196" w:rsidP="00415196">
      <w:pPr>
        <w:pStyle w:val="ListParagraph"/>
        <w:rPr>
          <w:lang w:val="pl-PL" w:eastAsia="en-GB"/>
        </w:rPr>
      </w:pPr>
    </w:p>
    <w:p w14:paraId="14382DB7" w14:textId="206041AE" w:rsidR="006123C5" w:rsidRPr="00F821F0" w:rsidRDefault="008A6914" w:rsidP="00D63FEF">
      <w:pPr>
        <w:pStyle w:val="ListParagraph"/>
        <w:numPr>
          <w:ilvl w:val="0"/>
          <w:numId w:val="2"/>
        </w:numPr>
        <w:rPr>
          <w:lang w:val="pl-PL" w:eastAsia="en-GB"/>
        </w:rPr>
      </w:pPr>
      <w:r>
        <w:rPr>
          <w:rFonts w:eastAsia="Arial" w:cs="Arial"/>
          <w:u w:val="single"/>
          <w:bdr w:val="nil"/>
          <w:lang w:val="pl-PL" w:eastAsia="en-GB"/>
        </w:rPr>
        <w:t>Zaangażowanie mieszkańców i interesariuszy:</w:t>
      </w:r>
      <w:r>
        <w:rPr>
          <w:rFonts w:eastAsia="Arial" w:cs="Arial"/>
          <w:bdr w:val="nil"/>
          <w:lang w:val="pl-PL" w:eastAsia="en-GB"/>
        </w:rPr>
        <w:t xml:space="preserve"> podstawowym celem RPT jest </w:t>
      </w:r>
      <w:r w:rsidR="0034044F">
        <w:rPr>
          <w:rFonts w:eastAsia="Arial" w:cs="Arial"/>
          <w:bdr w:val="nil"/>
          <w:lang w:val="pl-PL" w:eastAsia="en-GB"/>
        </w:rPr>
        <w:t xml:space="preserve">zaspokajanie </w:t>
      </w:r>
      <w:r>
        <w:rPr>
          <w:rFonts w:eastAsia="Arial" w:cs="Arial"/>
          <w:bdr w:val="nil"/>
          <w:lang w:val="pl-PL" w:eastAsia="en-GB"/>
        </w:rPr>
        <w:t xml:space="preserve">codziennych potrzeb transportowych mieszkańców danego obszaru, dlatego tak ważne jest zaangażowania ich w odpowiednim czasie i poważne potraktowanie ich wkładu w (1) </w:t>
      </w:r>
      <w:r w:rsidR="0034044F">
        <w:rPr>
          <w:rFonts w:eastAsia="Arial" w:cs="Arial"/>
          <w:bdr w:val="nil"/>
          <w:lang w:val="pl-PL" w:eastAsia="en-GB"/>
        </w:rPr>
        <w:t xml:space="preserve">identyfikację </w:t>
      </w:r>
      <w:r>
        <w:rPr>
          <w:rFonts w:eastAsia="Arial" w:cs="Arial"/>
          <w:bdr w:val="nil"/>
          <w:lang w:val="pl-PL" w:eastAsia="en-GB"/>
        </w:rPr>
        <w:t xml:space="preserve">głównych problemów systemu transportowego, (2) </w:t>
      </w:r>
      <w:r w:rsidR="000F2339">
        <w:rPr>
          <w:rFonts w:eastAsia="Arial" w:cs="Arial"/>
          <w:bdr w:val="nil"/>
          <w:lang w:val="pl-PL" w:eastAsia="en-GB"/>
        </w:rPr>
        <w:t xml:space="preserve">opracowywanie </w:t>
      </w:r>
      <w:r w:rsidR="005A245C">
        <w:rPr>
          <w:rFonts w:eastAsia="Arial" w:cs="Arial"/>
          <w:bdr w:val="nil"/>
          <w:lang w:val="pl-PL" w:eastAsia="en-GB"/>
        </w:rPr>
        <w:t>wniosków</w:t>
      </w:r>
      <w:r w:rsidR="000F2339">
        <w:rPr>
          <w:rFonts w:eastAsia="Arial" w:cs="Arial"/>
          <w:bdr w:val="nil"/>
          <w:lang w:val="pl-PL" w:eastAsia="en-GB"/>
        </w:rPr>
        <w:t xml:space="preserve"> wypracowanych </w:t>
      </w:r>
      <w:r>
        <w:rPr>
          <w:rFonts w:eastAsia="Arial" w:cs="Arial"/>
          <w:bdr w:val="nil"/>
          <w:lang w:val="pl-PL" w:eastAsia="en-GB"/>
        </w:rPr>
        <w:t>w fazie diagnozy (z uwzględnieniem dyskusji na temat ogólnych i szczegółowych celów RPT) oraz (3) dyskusję na temat działań proponowanych w planie. Podobne zasady obowiązują w odniesieniu do zaangażowania kluczowych interesariuszy, do których w przypadku województw z pewnością zaliczać się będą: PKP PLK, GDDKiA, ogólnopolscy i regionalni operatorzy transportu kolejowego, operatorzy połączeń autobusowych, przewoźnicy towarów/firmy logistyczne, samorządy (powiatowe, gminne), lokalne stowarzyszenia przedsiębiorców i organizacje pozarządowe;</w:t>
      </w:r>
    </w:p>
    <w:p w14:paraId="4A3E8E9C" w14:textId="77777777" w:rsidR="00415196" w:rsidRPr="00F821F0" w:rsidRDefault="00415196" w:rsidP="00415196">
      <w:pPr>
        <w:pStyle w:val="ListParagraph"/>
        <w:rPr>
          <w:lang w:val="pl-PL" w:eastAsia="en-GB"/>
        </w:rPr>
      </w:pPr>
    </w:p>
    <w:p w14:paraId="5CF1DB4D" w14:textId="77777777" w:rsidR="005E1434" w:rsidRPr="00F821F0" w:rsidRDefault="008A6914" w:rsidP="00D63FEF">
      <w:pPr>
        <w:pStyle w:val="ListParagraph"/>
        <w:numPr>
          <w:ilvl w:val="0"/>
          <w:numId w:val="2"/>
        </w:numPr>
        <w:rPr>
          <w:lang w:val="pl-PL" w:eastAsia="en-GB"/>
        </w:rPr>
      </w:pPr>
      <w:r>
        <w:rPr>
          <w:rFonts w:eastAsia="Arial" w:cs="Arial"/>
          <w:u w:val="single"/>
          <w:bdr w:val="nil"/>
          <w:lang w:val="pl-PL" w:eastAsia="en-GB"/>
        </w:rPr>
        <w:t>Elastyczność i integracja:</w:t>
      </w:r>
      <w:r>
        <w:rPr>
          <w:rFonts w:eastAsia="Arial" w:cs="Arial"/>
          <w:bdr w:val="nil"/>
          <w:lang w:val="pl-PL" w:eastAsia="en-GB"/>
        </w:rPr>
        <w:t xml:space="preserve"> RPT powinien w sposób poważny odnieść się do społeczno-ekonomicznych, terytorialnych i innych sektorowych strategii dla danego województwa i gmin badając ich potencjalny wpływ na transport, a także jak najwydajniej uwzględniać spodziewane zmiany w popycie. Podobnie należy wziąć pod uwagę inne istotne strategie szczebla </w:t>
      </w:r>
      <w:r>
        <w:rPr>
          <w:rFonts w:eastAsia="Arial" w:cs="Arial"/>
          <w:bdr w:val="nil"/>
          <w:lang w:val="pl-PL" w:eastAsia="en-GB"/>
        </w:rPr>
        <w:lastRenderedPageBreak/>
        <w:t>europejskiego, krajowego lub regionalnego/lokalnego mające znaczenie dla sektora transportowego (np. związane z integracją europejską (TEN-T), zmianami klimatu, bezpieczeństwem, środowiskiem i inne).</w:t>
      </w:r>
    </w:p>
    <w:p w14:paraId="4576F0A4" w14:textId="77777777" w:rsidR="008E63DC" w:rsidRPr="00EF134C" w:rsidRDefault="008A6914" w:rsidP="008E63DC">
      <w:pPr>
        <w:rPr>
          <w:lang w:val="en-US" w:eastAsia="en-GB"/>
        </w:rPr>
      </w:pPr>
      <w:r w:rsidRPr="00EF134C">
        <w:rPr>
          <w:noProof/>
          <w:lang w:eastAsia="en-GB"/>
        </w:rPr>
        <w:drawing>
          <wp:inline distT="0" distB="0" distL="0" distR="0" wp14:anchorId="1E44CE8E" wp14:editId="50B4EEA8">
            <wp:extent cx="5293360" cy="3347720"/>
            <wp:effectExtent l="0" t="0" r="0" b="241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EFA8AFB" w14:textId="77777777" w:rsidR="00BF7655" w:rsidRPr="00F821F0" w:rsidRDefault="008A6914" w:rsidP="00EC4A5B">
      <w:pPr>
        <w:pStyle w:val="Caption"/>
        <w:jc w:val="center"/>
        <w:rPr>
          <w:lang w:val="pl-PL" w:eastAsia="en-GB"/>
        </w:rPr>
      </w:pPr>
      <w:bookmarkStart w:id="3" w:name="_Toc37238501"/>
      <w:r>
        <w:rPr>
          <w:rFonts w:eastAsia="Arial" w:cs="Arial"/>
          <w:color w:val="1F497D"/>
          <w:bdr w:val="nil"/>
          <w:lang w:val="pl-PL"/>
        </w:rPr>
        <w:t>Ilustracja 1: Zasady tworzenia strategii</w:t>
      </w:r>
      <w:bookmarkEnd w:id="3"/>
    </w:p>
    <w:p w14:paraId="6CB2C35B" w14:textId="77777777" w:rsidR="0057549C" w:rsidRPr="00F821F0" w:rsidRDefault="008A6914" w:rsidP="0057549C">
      <w:pPr>
        <w:rPr>
          <w:rFonts w:cs="Arial"/>
          <w:lang w:val="pl-PL"/>
        </w:rPr>
      </w:pPr>
      <w:r>
        <w:rPr>
          <w:rFonts w:eastAsia="Arial" w:cs="Arial"/>
          <w:bdr w:val="nil"/>
          <w:lang w:val="pl-PL"/>
        </w:rPr>
        <w:t>Tworzenie planów transportowych, a RPT w szczególności</w:t>
      </w:r>
      <w:r w:rsidR="000F2339">
        <w:rPr>
          <w:rFonts w:eastAsia="Arial" w:cs="Arial"/>
          <w:bdr w:val="nil"/>
          <w:lang w:val="pl-PL"/>
        </w:rPr>
        <w:t>,</w:t>
      </w:r>
      <w:r>
        <w:rPr>
          <w:rFonts w:eastAsia="Arial" w:cs="Arial"/>
          <w:bdr w:val="nil"/>
          <w:lang w:val="pl-PL"/>
        </w:rPr>
        <w:t xml:space="preserve"> powinno składać się z następujących głównych kroków:</w:t>
      </w:r>
    </w:p>
    <w:p w14:paraId="20FD63C9" w14:textId="77777777" w:rsidR="0057549C" w:rsidRPr="00F821F0" w:rsidRDefault="008A6914" w:rsidP="00D63FEF">
      <w:pPr>
        <w:pStyle w:val="ListParagraph"/>
        <w:numPr>
          <w:ilvl w:val="0"/>
          <w:numId w:val="3"/>
        </w:numPr>
        <w:spacing w:after="0"/>
        <w:ind w:left="714" w:hanging="357"/>
        <w:rPr>
          <w:u w:val="single"/>
          <w:lang w:val="pl-PL" w:eastAsia="en-GB"/>
        </w:rPr>
      </w:pPr>
      <w:r>
        <w:rPr>
          <w:rFonts w:eastAsia="Arial" w:cs="Arial"/>
          <w:u w:val="single"/>
          <w:bdr w:val="nil"/>
          <w:lang w:val="pl-PL" w:eastAsia="en-GB"/>
        </w:rPr>
        <w:t>Identyfikacja i analiza bieżących i potencjalnych zagadnień (problemów i szans), w tym:</w:t>
      </w:r>
    </w:p>
    <w:p w14:paraId="33E9D4E3" w14:textId="77777777" w:rsidR="004F0EA8" w:rsidRPr="00F821F0" w:rsidRDefault="004F0EA8" w:rsidP="00EC4A5B">
      <w:pPr>
        <w:spacing w:before="0" w:after="0"/>
        <w:ind w:left="357"/>
        <w:rPr>
          <w:u w:val="single"/>
          <w:lang w:val="pl-PL" w:eastAsia="en-GB"/>
        </w:rPr>
      </w:pPr>
    </w:p>
    <w:p w14:paraId="2C98CB27" w14:textId="77777777" w:rsidR="00737781" w:rsidRPr="00F821F0" w:rsidRDefault="008A6914" w:rsidP="00D63FEF">
      <w:pPr>
        <w:pStyle w:val="ListParagraph"/>
        <w:numPr>
          <w:ilvl w:val="1"/>
          <w:numId w:val="3"/>
        </w:numPr>
        <w:rPr>
          <w:lang w:val="pl-PL"/>
        </w:rPr>
      </w:pPr>
      <w:r>
        <w:rPr>
          <w:rFonts w:eastAsia="Arial" w:cs="Arial"/>
          <w:bdr w:val="nil"/>
          <w:lang w:val="pl-PL"/>
        </w:rPr>
        <w:t>Ocena kontekstu strategicznego (polityki/plany wyższego i równego szczebla), w tym zrozumienie odpowiednich celów i działań szczebla wyższego i równego;</w:t>
      </w:r>
    </w:p>
    <w:p w14:paraId="7CB663F7" w14:textId="77777777" w:rsidR="00415196" w:rsidRPr="00F821F0" w:rsidRDefault="00415196" w:rsidP="00415196">
      <w:pPr>
        <w:pStyle w:val="ListParagraph"/>
        <w:ind w:left="1440"/>
        <w:rPr>
          <w:lang w:val="pl-PL"/>
        </w:rPr>
      </w:pPr>
    </w:p>
    <w:p w14:paraId="7C2601E6" w14:textId="77777777" w:rsidR="005647A9" w:rsidRPr="00F821F0" w:rsidRDefault="008A6914" w:rsidP="00D63FEF">
      <w:pPr>
        <w:pStyle w:val="ListParagraph"/>
        <w:numPr>
          <w:ilvl w:val="1"/>
          <w:numId w:val="3"/>
        </w:numPr>
        <w:rPr>
          <w:lang w:val="pl-PL"/>
        </w:rPr>
      </w:pPr>
      <w:r>
        <w:rPr>
          <w:rFonts w:eastAsia="Arial" w:cs="Arial"/>
          <w:bdr w:val="nil"/>
          <w:lang w:val="pl-PL"/>
        </w:rPr>
        <w:t>Zbieranie dostępnych informacji przydatnych jako wkład do planu;</w:t>
      </w:r>
    </w:p>
    <w:p w14:paraId="5923C878" w14:textId="77777777" w:rsidR="00AE5249" w:rsidRPr="00F821F0" w:rsidRDefault="00AE5249" w:rsidP="00AE5249">
      <w:pPr>
        <w:pStyle w:val="ListParagraph"/>
        <w:rPr>
          <w:lang w:val="pl-PL"/>
        </w:rPr>
      </w:pPr>
    </w:p>
    <w:p w14:paraId="4CCE7D6F" w14:textId="77777777" w:rsidR="00AE5249" w:rsidRPr="00F821F0" w:rsidRDefault="008A6914" w:rsidP="00D63FEF">
      <w:pPr>
        <w:pStyle w:val="ListParagraph"/>
        <w:numPr>
          <w:ilvl w:val="1"/>
          <w:numId w:val="3"/>
        </w:numPr>
        <w:rPr>
          <w:lang w:val="pl-PL"/>
        </w:rPr>
      </w:pPr>
      <w:r>
        <w:rPr>
          <w:rFonts w:eastAsia="Arial" w:cs="Arial"/>
          <w:bdr w:val="nil"/>
          <w:lang w:val="pl-PL"/>
        </w:rPr>
        <w:t>Przygotowanie planu zbierania danych (w przypadku zidentyfikowania znaczących luk informacyjnych) i dodatkowych sondaży</w:t>
      </w:r>
      <w:r w:rsidR="000F2339">
        <w:rPr>
          <w:rFonts w:eastAsia="Arial" w:cs="Arial"/>
          <w:bdr w:val="nil"/>
          <w:lang w:val="pl-PL"/>
        </w:rPr>
        <w:t>/</w:t>
      </w:r>
      <w:r>
        <w:rPr>
          <w:rFonts w:eastAsia="Arial" w:cs="Arial"/>
          <w:bdr w:val="nil"/>
          <w:lang w:val="pl-PL"/>
        </w:rPr>
        <w:t xml:space="preserve"> (zbierania danych);</w:t>
      </w:r>
    </w:p>
    <w:p w14:paraId="28AEDCFF" w14:textId="77777777" w:rsidR="00415196" w:rsidRPr="00F821F0" w:rsidRDefault="00415196" w:rsidP="00415196">
      <w:pPr>
        <w:pStyle w:val="ListParagraph"/>
        <w:ind w:left="1440"/>
        <w:rPr>
          <w:lang w:val="pl-PL"/>
        </w:rPr>
      </w:pPr>
    </w:p>
    <w:p w14:paraId="5760FC06" w14:textId="77777777" w:rsidR="005647A9" w:rsidRPr="00F821F0" w:rsidRDefault="008A6914" w:rsidP="00D63FEF">
      <w:pPr>
        <w:pStyle w:val="ListParagraph"/>
        <w:numPr>
          <w:ilvl w:val="1"/>
          <w:numId w:val="3"/>
        </w:numPr>
        <w:rPr>
          <w:lang w:val="pl-PL"/>
        </w:rPr>
      </w:pPr>
      <w:r>
        <w:rPr>
          <w:rFonts w:eastAsia="Arial" w:cs="Arial"/>
          <w:bdr w:val="nil"/>
          <w:lang w:val="pl-PL"/>
        </w:rPr>
        <w:t>Zaangażowanie mieszkańców, tzn. mieszkańcom należy dać możliwość zgłaszania lub potwierdzania istnienia problemów; oraz</w:t>
      </w:r>
    </w:p>
    <w:p w14:paraId="3EB166C5" w14:textId="77777777" w:rsidR="00415196" w:rsidRPr="00F821F0" w:rsidRDefault="00415196" w:rsidP="00415196">
      <w:pPr>
        <w:pStyle w:val="ListParagraph"/>
        <w:rPr>
          <w:lang w:val="pl-PL"/>
        </w:rPr>
      </w:pPr>
    </w:p>
    <w:p w14:paraId="36C05F52" w14:textId="77777777" w:rsidR="005647A9" w:rsidRPr="00F821F0" w:rsidRDefault="008A6914" w:rsidP="00D63FEF">
      <w:pPr>
        <w:pStyle w:val="ListParagraph"/>
        <w:numPr>
          <w:ilvl w:val="1"/>
          <w:numId w:val="3"/>
        </w:numPr>
        <w:rPr>
          <w:lang w:val="pl-PL"/>
        </w:rPr>
      </w:pPr>
      <w:r>
        <w:rPr>
          <w:rFonts w:eastAsia="Arial" w:cs="Arial"/>
          <w:bdr w:val="nil"/>
          <w:lang w:val="pl-PL"/>
        </w:rPr>
        <w:t>Identyfikacja i zaangażowanie interesariuszy. W przypadku RPT będą to najprawdopodobniej co najmniej operatorzy/zarządcy innych istotnych gałęzi transportu (portów, wód śródlądowych, portów lotniczych), w tym PKP PLK, PKP Intercity, PKP Cargo, regionalni operatorzy kolejowi, operatorzy autobusowi, gminy, lokalne stowarzyszenia przedsiębiorców i organizacje pozarządowe.</w:t>
      </w:r>
    </w:p>
    <w:p w14:paraId="0D1598C5" w14:textId="77777777" w:rsidR="00415196" w:rsidRPr="00F821F0" w:rsidRDefault="00415196" w:rsidP="00415196">
      <w:pPr>
        <w:pStyle w:val="ListParagraph"/>
        <w:rPr>
          <w:lang w:val="pl-PL"/>
        </w:rPr>
      </w:pPr>
    </w:p>
    <w:p w14:paraId="10927817" w14:textId="77777777" w:rsidR="005647A9" w:rsidRPr="00F821F0" w:rsidRDefault="008A6914" w:rsidP="00D63FEF">
      <w:pPr>
        <w:pStyle w:val="ListParagraph"/>
        <w:numPr>
          <w:ilvl w:val="1"/>
          <w:numId w:val="3"/>
        </w:numPr>
        <w:rPr>
          <w:lang w:val="pl-PL"/>
        </w:rPr>
      </w:pPr>
      <w:r>
        <w:rPr>
          <w:rFonts w:eastAsia="Arial" w:cs="Arial"/>
          <w:u w:val="single"/>
          <w:bdr w:val="nil"/>
          <w:lang w:val="pl-PL"/>
        </w:rPr>
        <w:t>Analiza:</w:t>
      </w:r>
      <w:r>
        <w:rPr>
          <w:rFonts w:eastAsia="Arial" w:cs="Arial"/>
          <w:bdr w:val="nil"/>
          <w:lang w:val="pl-PL"/>
        </w:rPr>
        <w:t xml:space="preserve"> służąca potwierdzeniu zidentyfikowanych zagadnień i ich przyczyn. Najczęściej przeprowadza się ją dla całego systemu regionalnego uwzględniając sprawy ponadregionalne, a dla niektórych zagadnień lokalnych przeprowadza się analizę bardziej szczegółową. Typowa analiza powinna co najmniej uwzględniać następujące elementy (nie ograniczając się wyłącznie do nich):</w:t>
      </w:r>
    </w:p>
    <w:p w14:paraId="5E15B883" w14:textId="77777777" w:rsidR="005647A9" w:rsidRPr="00F821F0" w:rsidRDefault="008A6914" w:rsidP="00D63FEF">
      <w:pPr>
        <w:pStyle w:val="ListParagraph"/>
        <w:numPr>
          <w:ilvl w:val="2"/>
          <w:numId w:val="3"/>
        </w:numPr>
        <w:rPr>
          <w:lang w:val="pl-PL"/>
        </w:rPr>
      </w:pPr>
      <w:r>
        <w:rPr>
          <w:rFonts w:eastAsia="Arial" w:cs="Arial"/>
          <w:bdr w:val="nil"/>
          <w:lang w:val="pl-PL"/>
        </w:rPr>
        <w:lastRenderedPageBreak/>
        <w:t>Czynniki i warunki społeczno-ekonomiczne oraz związane z nimi bieżące i spodziewane wzorce popytu na transport pasażerów i towarów (analiza popytu);</w:t>
      </w:r>
    </w:p>
    <w:p w14:paraId="02544F3D" w14:textId="77777777" w:rsidR="005647A9" w:rsidRPr="00F821F0" w:rsidRDefault="008A6914" w:rsidP="00D63FEF">
      <w:pPr>
        <w:pStyle w:val="ListParagraph"/>
        <w:numPr>
          <w:ilvl w:val="2"/>
          <w:numId w:val="3"/>
        </w:numPr>
        <w:rPr>
          <w:lang w:val="pl-PL"/>
        </w:rPr>
      </w:pPr>
      <w:r>
        <w:rPr>
          <w:rFonts w:eastAsia="Arial" w:cs="Arial"/>
          <w:bdr w:val="nil"/>
          <w:lang w:val="pl-PL"/>
        </w:rPr>
        <w:t>Aktualnie działający system transportu w regionie z punktu widzenia organizacji (struktury instytucjonalnej/prawnej), dostępności, integracji, wydajności (z uwzględnieniem trwałości finansowej), zmian klimatu, środowiska, utrzymania i bezpieczeństwa.</w:t>
      </w:r>
    </w:p>
    <w:p w14:paraId="77707BDF" w14:textId="77777777" w:rsidR="00415196" w:rsidRPr="00F821F0" w:rsidRDefault="00415196" w:rsidP="00415196">
      <w:pPr>
        <w:pStyle w:val="ListParagraph"/>
        <w:ind w:left="1440"/>
        <w:rPr>
          <w:lang w:val="pl-PL"/>
        </w:rPr>
      </w:pPr>
    </w:p>
    <w:p w14:paraId="314D1A5E" w14:textId="77777777" w:rsidR="005647A9" w:rsidRPr="00F821F0" w:rsidRDefault="008A6914" w:rsidP="00D63FEF">
      <w:pPr>
        <w:pStyle w:val="ListParagraph"/>
        <w:numPr>
          <w:ilvl w:val="1"/>
          <w:numId w:val="3"/>
        </w:numPr>
        <w:rPr>
          <w:lang w:val="pl-PL"/>
        </w:rPr>
      </w:pPr>
      <w:r>
        <w:rPr>
          <w:rFonts w:eastAsia="Arial" w:cs="Arial"/>
          <w:bdr w:val="nil"/>
          <w:lang w:val="pl-PL"/>
        </w:rPr>
        <w:t>Konsolidacja i potwierdzenie kluczowych zidentyfikowanych zagadnień i ich przyczyn (zaleca się ustrukturyzowanie ich zgodnie z zasadami SWOT</w:t>
      </w:r>
      <w:r>
        <w:rPr>
          <w:rStyle w:val="FootnoteReference"/>
        </w:rPr>
        <w:footnoteReference w:id="2"/>
      </w:r>
      <w:r>
        <w:rPr>
          <w:rFonts w:eastAsia="Arial" w:cs="Arial"/>
          <w:bdr w:val="nil"/>
          <w:lang w:val="pl-PL"/>
        </w:rPr>
        <w:t>). Analiza i SWOT powinny prowadzić do uzgodnienia kluczowych i istotnych zagadnień.</w:t>
      </w:r>
    </w:p>
    <w:p w14:paraId="75F95865" w14:textId="77777777" w:rsidR="00415196" w:rsidRPr="00F821F0" w:rsidRDefault="00415196" w:rsidP="00415196">
      <w:pPr>
        <w:pStyle w:val="ListParagraph"/>
        <w:ind w:left="1440"/>
        <w:rPr>
          <w:lang w:val="pl-PL"/>
        </w:rPr>
      </w:pPr>
    </w:p>
    <w:p w14:paraId="79C10922" w14:textId="77777777" w:rsidR="0057549C" w:rsidRPr="00EF134C" w:rsidRDefault="008A6914" w:rsidP="00D63FEF">
      <w:pPr>
        <w:pStyle w:val="ListParagraph"/>
        <w:numPr>
          <w:ilvl w:val="0"/>
          <w:numId w:val="3"/>
        </w:numPr>
        <w:rPr>
          <w:u w:val="single"/>
          <w:lang w:val="en-US" w:eastAsia="en-GB"/>
        </w:rPr>
      </w:pPr>
      <w:r>
        <w:rPr>
          <w:rFonts w:eastAsia="Arial" w:cs="Arial"/>
          <w:u w:val="single"/>
          <w:bdr w:val="nil"/>
          <w:lang w:val="pl-PL" w:eastAsia="en-GB"/>
        </w:rPr>
        <w:t xml:space="preserve">Sformułowanie celów RPT obejmujące: </w:t>
      </w:r>
    </w:p>
    <w:p w14:paraId="7D8853A9" w14:textId="77777777" w:rsidR="00415196" w:rsidRPr="00EF134C" w:rsidRDefault="00415196" w:rsidP="00415196">
      <w:pPr>
        <w:pStyle w:val="ListParagraph"/>
        <w:rPr>
          <w:u w:val="single"/>
          <w:lang w:val="en-US" w:eastAsia="en-GB"/>
        </w:rPr>
      </w:pPr>
    </w:p>
    <w:p w14:paraId="71FE7367" w14:textId="77777777" w:rsidR="000C73E4" w:rsidRPr="00F821F0" w:rsidRDefault="008A6914" w:rsidP="00D63FEF">
      <w:pPr>
        <w:pStyle w:val="ListParagraph"/>
        <w:numPr>
          <w:ilvl w:val="1"/>
          <w:numId w:val="3"/>
        </w:numPr>
        <w:rPr>
          <w:lang w:val="pl-PL"/>
        </w:rPr>
      </w:pPr>
      <w:r>
        <w:rPr>
          <w:rFonts w:eastAsia="Arial" w:cs="Arial"/>
          <w:bdr w:val="nil"/>
          <w:lang w:val="pl-PL"/>
        </w:rPr>
        <w:t>Cele strategiczne, najczęściej odnoszące się bezpośrednio do polityk europejskich, krajowych lub konkretnych regionalnych. Ważne jest, aby zostały one sformułowane/ocenione/skwantyfikowane w sposób umożliwiający ocenę wariantów planistycznych (np. odnośnie do celów łagodzenia zmian klimatu w zakresie redukcji emisji CO2 z systemu transportu regionalnego);</w:t>
      </w:r>
    </w:p>
    <w:p w14:paraId="499E1DBE" w14:textId="77777777" w:rsidR="00415196" w:rsidRPr="00F821F0" w:rsidRDefault="00415196" w:rsidP="00415196">
      <w:pPr>
        <w:pStyle w:val="ListParagraph"/>
        <w:ind w:left="1440"/>
        <w:rPr>
          <w:lang w:val="pl-PL"/>
        </w:rPr>
      </w:pPr>
    </w:p>
    <w:p w14:paraId="51E7EE72" w14:textId="77777777" w:rsidR="000C73E4" w:rsidRPr="00F821F0" w:rsidRDefault="008A6914" w:rsidP="00D63FEF">
      <w:pPr>
        <w:pStyle w:val="ListParagraph"/>
        <w:numPr>
          <w:ilvl w:val="1"/>
          <w:numId w:val="3"/>
        </w:numPr>
        <w:rPr>
          <w:lang w:val="pl-PL"/>
        </w:rPr>
      </w:pPr>
      <w:r>
        <w:rPr>
          <w:rFonts w:eastAsia="Arial" w:cs="Arial"/>
          <w:bdr w:val="nil"/>
          <w:lang w:val="pl-PL"/>
        </w:rPr>
        <w:t>Cele szczegółowe: są one bezpośrednio związane z wynikami analizy danego problemu, dlatego odnoszą się do konkretnych kluczowych zagadnień, które objęte zostaną regionalnym systemem transportowym;</w:t>
      </w:r>
    </w:p>
    <w:p w14:paraId="49B35EE2" w14:textId="77777777" w:rsidR="00415196" w:rsidRPr="00F821F0" w:rsidRDefault="00415196" w:rsidP="00415196">
      <w:pPr>
        <w:pStyle w:val="ListParagraph"/>
        <w:rPr>
          <w:lang w:val="pl-PL"/>
        </w:rPr>
      </w:pPr>
    </w:p>
    <w:p w14:paraId="014BEB48" w14:textId="4C25F2B6" w:rsidR="00787A84" w:rsidRPr="00F821F0" w:rsidRDefault="008A6914" w:rsidP="00D63FEF">
      <w:pPr>
        <w:pStyle w:val="ListParagraph"/>
        <w:numPr>
          <w:ilvl w:val="1"/>
          <w:numId w:val="3"/>
        </w:numPr>
        <w:rPr>
          <w:lang w:val="pl-PL"/>
        </w:rPr>
      </w:pPr>
      <w:r>
        <w:rPr>
          <w:rFonts w:eastAsia="Arial" w:cs="Arial"/>
          <w:bdr w:val="nil"/>
          <w:lang w:val="pl-PL"/>
        </w:rPr>
        <w:t xml:space="preserve">Zaangażowanie mieszkańców i interesariuszy </w:t>
      </w:r>
      <w:r w:rsidR="004D7377">
        <w:rPr>
          <w:rFonts w:eastAsia="Arial" w:cs="Arial"/>
          <w:bdr w:val="nil"/>
          <w:lang w:val="pl-PL"/>
        </w:rPr>
        <w:t xml:space="preserve">w </w:t>
      </w:r>
      <w:r>
        <w:rPr>
          <w:rFonts w:eastAsia="Arial" w:cs="Arial"/>
          <w:bdr w:val="nil"/>
          <w:lang w:val="pl-PL"/>
        </w:rPr>
        <w:t>cel</w:t>
      </w:r>
      <w:r w:rsidR="004D7377">
        <w:rPr>
          <w:rFonts w:eastAsia="Arial" w:cs="Arial"/>
          <w:bdr w:val="nil"/>
          <w:lang w:val="pl-PL"/>
        </w:rPr>
        <w:t>u</w:t>
      </w:r>
      <w:r>
        <w:rPr>
          <w:rFonts w:eastAsia="Arial" w:cs="Arial"/>
          <w:bdr w:val="nil"/>
          <w:lang w:val="pl-PL"/>
        </w:rPr>
        <w:t xml:space="preserve"> (1) prezentacji wyników i wniosków </w:t>
      </w:r>
      <w:r w:rsidR="004D7377">
        <w:rPr>
          <w:rFonts w:eastAsia="Arial" w:cs="Arial"/>
          <w:bdr w:val="nil"/>
          <w:lang w:val="pl-PL"/>
        </w:rPr>
        <w:t xml:space="preserve">z </w:t>
      </w:r>
      <w:r>
        <w:rPr>
          <w:rFonts w:eastAsia="Arial" w:cs="Arial"/>
          <w:bdr w:val="nil"/>
          <w:lang w:val="pl-PL"/>
        </w:rPr>
        <w:t>analizy problemów oraz (2) uzyskania informacji zwrotnej na temat celów RPT;</w:t>
      </w:r>
    </w:p>
    <w:p w14:paraId="588DE134" w14:textId="77777777" w:rsidR="00415196" w:rsidRPr="00F821F0" w:rsidRDefault="00415196" w:rsidP="00415196">
      <w:pPr>
        <w:pStyle w:val="ListParagraph"/>
        <w:rPr>
          <w:lang w:val="pl-PL"/>
        </w:rPr>
      </w:pPr>
    </w:p>
    <w:p w14:paraId="56055CA2" w14:textId="77777777" w:rsidR="00A65892" w:rsidRPr="00F821F0" w:rsidRDefault="008A6914" w:rsidP="00D63FEF">
      <w:pPr>
        <w:pStyle w:val="ListParagraph"/>
        <w:numPr>
          <w:ilvl w:val="1"/>
          <w:numId w:val="3"/>
        </w:numPr>
        <w:rPr>
          <w:lang w:val="pl-PL"/>
        </w:rPr>
      </w:pPr>
      <w:r>
        <w:rPr>
          <w:rFonts w:eastAsia="Arial" w:cs="Arial"/>
          <w:color w:val="000000"/>
          <w:bdr w:val="nil"/>
          <w:lang w:val="pl-PL"/>
        </w:rPr>
        <w:t>Ogólne cele możliwe do skwantyfikowania można zmienić w kluczowe wskaźniki wykonania (</w:t>
      </w:r>
      <w:proofErr w:type="spellStart"/>
      <w:r>
        <w:rPr>
          <w:rFonts w:eastAsia="Arial" w:cs="Arial"/>
          <w:color w:val="000000"/>
          <w:bdr w:val="nil"/>
          <w:lang w:val="pl-PL"/>
        </w:rPr>
        <w:t>Key</w:t>
      </w:r>
      <w:proofErr w:type="spellEnd"/>
      <w:r>
        <w:rPr>
          <w:rFonts w:eastAsia="Arial" w:cs="Arial"/>
          <w:color w:val="000000"/>
          <w:bdr w:val="nil"/>
          <w:lang w:val="pl-PL"/>
        </w:rPr>
        <w:t xml:space="preserve"> Performance </w:t>
      </w:r>
      <w:proofErr w:type="spellStart"/>
      <w:r>
        <w:rPr>
          <w:rFonts w:eastAsia="Arial" w:cs="Arial"/>
          <w:color w:val="000000"/>
          <w:bdr w:val="nil"/>
          <w:lang w:val="pl-PL"/>
        </w:rPr>
        <w:t>Indicators</w:t>
      </w:r>
      <w:proofErr w:type="spellEnd"/>
      <w:r>
        <w:rPr>
          <w:rFonts w:eastAsia="Arial" w:cs="Arial"/>
          <w:color w:val="000000"/>
          <w:bdr w:val="nil"/>
          <w:lang w:val="pl-PL"/>
        </w:rPr>
        <w:t xml:space="preserve"> - KPI) planu. Wskaźniki KPI muszą być konkretne, mierzalne, osiągalne, odpowiednie do celu i określone w czasie; przykładem takiego wskaźnika może być poprawa podziału zadań przewozowych</w:t>
      </w:r>
      <w:r>
        <w:rPr>
          <w:rFonts w:eastAsia="Arial" w:cs="Arial"/>
          <w:bdr w:val="nil"/>
          <w:lang w:val="pl-PL"/>
        </w:rPr>
        <w:t>.</w:t>
      </w:r>
    </w:p>
    <w:p w14:paraId="26BFA8DE" w14:textId="77777777" w:rsidR="00415196" w:rsidRPr="00F821F0" w:rsidRDefault="00415196" w:rsidP="00415196">
      <w:pPr>
        <w:pStyle w:val="ListParagraph"/>
        <w:rPr>
          <w:lang w:val="pl-PL"/>
        </w:rPr>
      </w:pPr>
    </w:p>
    <w:p w14:paraId="21BE0359" w14:textId="47A31B62" w:rsidR="00415196" w:rsidRPr="00F821F0" w:rsidRDefault="008A6914" w:rsidP="00D63FEF">
      <w:pPr>
        <w:pStyle w:val="ListParagraph"/>
        <w:numPr>
          <w:ilvl w:val="0"/>
          <w:numId w:val="3"/>
        </w:numPr>
        <w:rPr>
          <w:u w:val="single"/>
          <w:lang w:val="pl-PL" w:eastAsia="en-GB"/>
        </w:rPr>
      </w:pPr>
      <w:r>
        <w:rPr>
          <w:rFonts w:eastAsia="Arial" w:cs="Arial"/>
          <w:u w:val="single"/>
          <w:bdr w:val="nil"/>
          <w:lang w:val="pl-PL" w:eastAsia="en-GB"/>
        </w:rPr>
        <w:t>Ocena wariantów planistycznych: Sformułowanie i ocena wariantów planistycznych (scenariusze, alternatywy operacyjne</w:t>
      </w:r>
      <w:r>
        <w:rPr>
          <w:rFonts w:eastAsia="Arial" w:cs="Arial"/>
          <w:bdr w:val="nil"/>
          <w:lang w:val="pl-PL" w:eastAsia="en-GB"/>
        </w:rPr>
        <w:t>). Warianty oceniane w RPT powinny znacząco różnić się cechami operacyjnymi (hierarchią i stopniem integracji gałęzi transportu, poziomem usług i jakością oferty w różnych korytarzach, relacją do sieci strategicznych, traktowaniem transportu miejskiego/podmiejskiego, stosunkiem do aktualnego sposobu zagospodarowania terenu i proponowanego rozwoju, narzędziami zarządzania popytem itp</w:t>
      </w:r>
      <w:proofErr w:type="gramStart"/>
      <w:r>
        <w:rPr>
          <w:rFonts w:eastAsia="Arial" w:cs="Arial"/>
          <w:bdr w:val="nil"/>
          <w:lang w:val="pl-PL" w:eastAsia="en-GB"/>
        </w:rPr>
        <w:t>.). Ocena</w:t>
      </w:r>
      <w:proofErr w:type="gramEnd"/>
      <w:r>
        <w:rPr>
          <w:rFonts w:eastAsia="Arial" w:cs="Arial"/>
          <w:bdr w:val="nil"/>
          <w:lang w:val="pl-PL" w:eastAsia="en-GB"/>
        </w:rPr>
        <w:t xml:space="preserve"> zostanie przeprowadzona na bazie kryteriów </w:t>
      </w:r>
      <w:r w:rsidR="004D7377">
        <w:rPr>
          <w:rFonts w:eastAsia="Arial" w:cs="Arial"/>
          <w:bdr w:val="nil"/>
          <w:lang w:val="pl-PL" w:eastAsia="en-GB"/>
        </w:rPr>
        <w:t xml:space="preserve">wywodzących się </w:t>
      </w:r>
      <w:r>
        <w:rPr>
          <w:rFonts w:eastAsia="Arial" w:cs="Arial"/>
          <w:bdr w:val="nil"/>
          <w:lang w:val="pl-PL" w:eastAsia="en-GB"/>
        </w:rPr>
        <w:t>z ogólnych i szczegółowych celów RPT, a zmierzać będzie ona do stwierdzenia</w:t>
      </w:r>
      <w:r w:rsidR="004D7377">
        <w:rPr>
          <w:rFonts w:eastAsia="Arial" w:cs="Arial"/>
          <w:bdr w:val="nil"/>
          <w:lang w:val="pl-PL" w:eastAsia="en-GB"/>
        </w:rPr>
        <w:t>,</w:t>
      </w:r>
      <w:r>
        <w:rPr>
          <w:rFonts w:eastAsia="Arial" w:cs="Arial"/>
          <w:bdr w:val="nil"/>
          <w:lang w:val="pl-PL" w:eastAsia="en-GB"/>
        </w:rPr>
        <w:t xml:space="preserve"> w jaki sposób te same cele mogą być osiągnięte różnymi zestawami działań i do wyboru najbardziej efektywnego spośród nich (należy tu uwzględnić kryteria związane z kosztem cyklu życia oraz zaspokajania popytu bardziej zrównoważonymi gałęziami transportu). Istotne będzie również zrozumienie znaczenia i współzależności kryteriów biorących za punkt wyjścia cele ogólne i szczegółowe pozwalające na zastosowanie odpowiedniego systemu wag, które wykorzystane zostaną następnie jako wkład do procesu oceny wariantów planistycznych. Sformułowanie i ocena na tym etapie wielu wariantów planistycznych, pomiędzy którymi różnice będą niewielkie</w:t>
      </w:r>
      <w:r w:rsidR="009E040E">
        <w:rPr>
          <w:rFonts w:eastAsia="Arial" w:cs="Arial"/>
          <w:bdr w:val="nil"/>
          <w:lang w:val="pl-PL" w:eastAsia="en-GB"/>
        </w:rPr>
        <w:t>,</w:t>
      </w:r>
      <w:r>
        <w:rPr>
          <w:rFonts w:eastAsia="Arial" w:cs="Arial"/>
          <w:bdr w:val="nil"/>
          <w:lang w:val="pl-PL" w:eastAsia="en-GB"/>
        </w:rPr>
        <w:t xml:space="preserve"> prawdopodobnie będzie miało ograniczoną wartość dla planu i co do zasady nie jest zalecane. </w:t>
      </w:r>
    </w:p>
    <w:p w14:paraId="119337BD" w14:textId="77777777" w:rsidR="00944EDD" w:rsidRPr="00F821F0" w:rsidRDefault="00944EDD" w:rsidP="00944EDD">
      <w:pPr>
        <w:rPr>
          <w:u w:val="single"/>
          <w:lang w:val="pl-PL" w:eastAsia="en-GB"/>
        </w:rPr>
      </w:pPr>
    </w:p>
    <w:p w14:paraId="57CE0F4C" w14:textId="77777777" w:rsidR="00C50DB5" w:rsidRPr="00F821F0" w:rsidRDefault="008A6914" w:rsidP="00C50DB5">
      <w:pPr>
        <w:pBdr>
          <w:top w:val="single" w:sz="4" w:space="1" w:color="auto"/>
          <w:left w:val="single" w:sz="4" w:space="4" w:color="auto"/>
          <w:bottom w:val="single" w:sz="4" w:space="1" w:color="auto"/>
          <w:right w:val="single" w:sz="4" w:space="4" w:color="auto"/>
        </w:pBdr>
        <w:ind w:left="720"/>
        <w:rPr>
          <w:i/>
          <w:color w:val="4F81BD" w:themeColor="accent1"/>
          <w:u w:val="single"/>
          <w:lang w:val="pl-PL" w:eastAsia="en-GB"/>
        </w:rPr>
      </w:pPr>
      <w:r>
        <w:rPr>
          <w:rFonts w:eastAsia="Arial" w:cs="Arial"/>
          <w:i/>
          <w:iCs/>
          <w:color w:val="4F81BD"/>
          <w:u w:val="single"/>
          <w:bdr w:val="nil"/>
          <w:lang w:val="pl-PL" w:eastAsia="en-GB"/>
        </w:rPr>
        <w:t>Przykład 1 - Warianty planistyczne i optymalna rola kolei</w:t>
      </w:r>
    </w:p>
    <w:p w14:paraId="172DB4F2" w14:textId="5B9B9FE4" w:rsidR="00AE46FB" w:rsidRPr="00F821F0" w:rsidRDefault="008A6914" w:rsidP="00C50DB5">
      <w:pPr>
        <w:pBdr>
          <w:top w:val="single" w:sz="4" w:space="1" w:color="auto"/>
          <w:left w:val="single" w:sz="4" w:space="4" w:color="auto"/>
          <w:bottom w:val="single" w:sz="4" w:space="1" w:color="auto"/>
          <w:right w:val="single" w:sz="4" w:space="4" w:color="auto"/>
        </w:pBdr>
        <w:ind w:left="720"/>
        <w:rPr>
          <w:i/>
          <w:color w:val="4F81BD" w:themeColor="accent1"/>
          <w:u w:val="single"/>
          <w:lang w:val="pl-PL" w:eastAsia="en-GB"/>
        </w:rPr>
      </w:pPr>
      <w:r>
        <w:rPr>
          <w:rFonts w:eastAsia="Arial" w:cs="Arial"/>
          <w:i/>
          <w:iCs/>
          <w:color w:val="4F81BD"/>
          <w:u w:val="single"/>
          <w:bdr w:val="nil"/>
          <w:lang w:val="pl-PL" w:eastAsia="en-GB"/>
        </w:rPr>
        <w:t>W regionie istnieje rozwinięta sieć kole</w:t>
      </w:r>
      <w:r w:rsidR="009E040E">
        <w:rPr>
          <w:rFonts w:eastAsia="Arial" w:cs="Arial"/>
          <w:i/>
          <w:iCs/>
          <w:color w:val="4F81BD"/>
          <w:u w:val="single"/>
          <w:bdr w:val="nil"/>
          <w:lang w:val="pl-PL" w:eastAsia="en-GB"/>
        </w:rPr>
        <w:t>jowa</w:t>
      </w:r>
      <w:r>
        <w:rPr>
          <w:rFonts w:eastAsia="Arial" w:cs="Arial"/>
          <w:i/>
          <w:iCs/>
          <w:color w:val="4F81BD"/>
          <w:u w:val="single"/>
          <w:bdr w:val="nil"/>
          <w:lang w:val="pl-PL" w:eastAsia="en-GB"/>
        </w:rPr>
        <w:t xml:space="preserve">, przy czym szereg linii przebiegających przez rzadko zaludnione obszary o charakterze </w:t>
      </w:r>
      <w:r w:rsidR="009E040E">
        <w:rPr>
          <w:rFonts w:eastAsia="Arial" w:cs="Arial"/>
          <w:i/>
          <w:iCs/>
          <w:color w:val="4F81BD"/>
          <w:u w:val="single"/>
          <w:bdr w:val="nil"/>
          <w:lang w:val="pl-PL" w:eastAsia="en-GB"/>
        </w:rPr>
        <w:t xml:space="preserve">przeważnie </w:t>
      </w:r>
      <w:r>
        <w:rPr>
          <w:rFonts w:eastAsia="Arial" w:cs="Arial"/>
          <w:i/>
          <w:iCs/>
          <w:color w:val="4F81BD"/>
          <w:u w:val="single"/>
          <w:bdr w:val="nil"/>
          <w:lang w:val="pl-PL" w:eastAsia="en-GB"/>
        </w:rPr>
        <w:t>wiejskim</w:t>
      </w:r>
      <w:r w:rsidR="009E040E">
        <w:rPr>
          <w:rFonts w:eastAsia="Arial" w:cs="Arial"/>
          <w:i/>
          <w:iCs/>
          <w:color w:val="4F81BD"/>
          <w:u w:val="single"/>
          <w:bdr w:val="nil"/>
          <w:lang w:val="pl-PL" w:eastAsia="en-GB"/>
        </w:rPr>
        <w:t>,</w:t>
      </w:r>
      <w:r>
        <w:rPr>
          <w:rFonts w:eastAsia="Arial" w:cs="Arial"/>
          <w:i/>
          <w:iCs/>
          <w:color w:val="4F81BD"/>
          <w:u w:val="single"/>
          <w:bdr w:val="nil"/>
          <w:lang w:val="pl-PL" w:eastAsia="en-GB"/>
        </w:rPr>
        <w:t xml:space="preserve"> charakteryzuje się bardzo niskim popytem. Uzasadnia się to słabą jakością połączeń kolejowych (niską częstotliwością, przestarzałym taborem, ograniczeniami prędkości na linii) stwierdzając jednocześnie, że znacząca poprawa usług skutkować będzie znacznym wzrostem popularności tego środka transportu wśród mieszkańców. </w:t>
      </w:r>
    </w:p>
    <w:p w14:paraId="4F8375B0" w14:textId="21AFA7EA" w:rsidR="00AE46FB" w:rsidRPr="00F821F0" w:rsidRDefault="008A6914" w:rsidP="00C50DB5">
      <w:pPr>
        <w:pBdr>
          <w:top w:val="single" w:sz="4" w:space="1" w:color="auto"/>
          <w:left w:val="single" w:sz="4" w:space="4" w:color="auto"/>
          <w:bottom w:val="single" w:sz="4" w:space="1" w:color="auto"/>
          <w:right w:val="single" w:sz="4" w:space="4" w:color="auto"/>
        </w:pBdr>
        <w:ind w:left="720"/>
        <w:rPr>
          <w:color w:val="4F81BD" w:themeColor="accent1"/>
          <w:u w:val="single"/>
          <w:lang w:val="pl-PL" w:eastAsia="en-GB"/>
        </w:rPr>
      </w:pPr>
      <w:r>
        <w:rPr>
          <w:rFonts w:eastAsia="Arial" w:cs="Arial"/>
          <w:i/>
          <w:iCs/>
          <w:color w:val="4F81BD"/>
          <w:u w:val="single"/>
          <w:bdr w:val="nil"/>
          <w:lang w:val="pl-PL" w:eastAsia="en-GB"/>
        </w:rPr>
        <w:t xml:space="preserve">W takiej sytuacji pożądane byłoby, aby warianty planistyczne oceniane w ramach planu badały takie scenariusze odnoszące się do zidentyfikowanych potrzeb w zakresie popytu, w których kolej odgrywa główną rolę w przyszłym systemie regionalnym i porównywały je z innymi alternatywnymi scenariuszami koncentrującymi się wokół transportu autobusowego z pomocnicza rolą kolei, jeżeli byłaby ona uzasadniona. Ocena wariantów powinna być przeprowadzona w sposób spójny z uwzględnieniem całej powiązanej infrastruktury, wymaganych działań operacyjnych i organizacyjnych, implikacji dla eksploatacji i utrzymania, zgodnie z informacjami zawartymi w niniejszych Wytycznych. </w:t>
      </w:r>
    </w:p>
    <w:p w14:paraId="0146CF9C" w14:textId="77777777" w:rsidR="00415196" w:rsidRPr="00F821F0" w:rsidRDefault="00415196" w:rsidP="00415196">
      <w:pPr>
        <w:pStyle w:val="ListParagraph"/>
        <w:rPr>
          <w:u w:val="single"/>
          <w:lang w:val="pl-PL" w:eastAsia="en-GB"/>
        </w:rPr>
      </w:pPr>
    </w:p>
    <w:p w14:paraId="14975204" w14:textId="77777777" w:rsidR="0057549C" w:rsidRPr="00EF134C" w:rsidRDefault="008A6914" w:rsidP="00D63FEF">
      <w:pPr>
        <w:pStyle w:val="ListParagraph"/>
        <w:numPr>
          <w:ilvl w:val="0"/>
          <w:numId w:val="3"/>
        </w:numPr>
        <w:rPr>
          <w:u w:val="single"/>
          <w:lang w:val="en-US" w:eastAsia="en-GB"/>
        </w:rPr>
      </w:pPr>
      <w:r>
        <w:rPr>
          <w:rFonts w:eastAsia="Arial" w:cs="Arial"/>
          <w:u w:val="single"/>
          <w:bdr w:val="nil"/>
          <w:lang w:val="pl-PL" w:eastAsia="en-GB"/>
        </w:rPr>
        <w:t>Określanie działań, w tym:</w:t>
      </w:r>
    </w:p>
    <w:p w14:paraId="0C321BBB" w14:textId="77777777" w:rsidR="00415196" w:rsidRPr="00EF134C" w:rsidRDefault="00415196" w:rsidP="00415196">
      <w:pPr>
        <w:pStyle w:val="ListParagraph"/>
        <w:rPr>
          <w:u w:val="single"/>
          <w:lang w:val="en-US" w:eastAsia="en-GB"/>
        </w:rPr>
      </w:pPr>
    </w:p>
    <w:p w14:paraId="795E7D5B" w14:textId="77777777" w:rsidR="00127100" w:rsidRPr="00F821F0" w:rsidRDefault="008A6914" w:rsidP="00D63FEF">
      <w:pPr>
        <w:pStyle w:val="ListParagraph"/>
        <w:numPr>
          <w:ilvl w:val="1"/>
          <w:numId w:val="3"/>
        </w:numPr>
        <w:rPr>
          <w:lang w:val="pl-PL" w:eastAsia="en-GB"/>
        </w:rPr>
      </w:pPr>
      <w:r>
        <w:rPr>
          <w:rFonts w:eastAsia="Arial" w:cs="Arial"/>
          <w:bdr w:val="nil"/>
          <w:lang w:val="pl-PL" w:eastAsia="en-GB"/>
        </w:rPr>
        <w:t>Formułowanie i udoskonalanie (ocena i uszczegóławianie) działań związanych z preferowanym wariantem planistycznym. Oczekuje się wdrożenia iteracyjnego procesu, w którym zarysy działań będą doprecyzowywane/ulepszane na podstawie oceny danego wariantu planistycznego;</w:t>
      </w:r>
    </w:p>
    <w:p w14:paraId="38FBF8E5" w14:textId="77777777" w:rsidR="00415196" w:rsidRPr="00F821F0" w:rsidRDefault="00415196" w:rsidP="00415196">
      <w:pPr>
        <w:pStyle w:val="ListParagraph"/>
        <w:ind w:left="1440"/>
        <w:rPr>
          <w:lang w:val="pl-PL" w:eastAsia="en-GB"/>
        </w:rPr>
      </w:pPr>
    </w:p>
    <w:p w14:paraId="3588298E" w14:textId="77777777" w:rsidR="00127100" w:rsidRPr="00F821F0" w:rsidRDefault="008A6914" w:rsidP="00D63FEF">
      <w:pPr>
        <w:pStyle w:val="ListParagraph"/>
        <w:numPr>
          <w:ilvl w:val="1"/>
          <w:numId w:val="3"/>
        </w:numPr>
        <w:rPr>
          <w:lang w:val="pl-PL" w:eastAsia="en-GB"/>
        </w:rPr>
      </w:pPr>
      <w:r>
        <w:rPr>
          <w:rFonts w:eastAsia="Arial" w:cs="Arial"/>
          <w:bdr w:val="nil"/>
          <w:lang w:val="pl-PL" w:eastAsia="en-GB"/>
        </w:rPr>
        <w:t>Określenie działań niezbędnych (takich, które są niezaprzeczalnie konieczne niezależnie od wyniku strategii, np. odnowienie mocno przestarzałego taboru obsługującego główne magistrale) jako podstawy dla projektów niezbędnych;</w:t>
      </w:r>
    </w:p>
    <w:p w14:paraId="43AF078D" w14:textId="77777777" w:rsidR="00A65892" w:rsidRPr="00F821F0" w:rsidRDefault="008A6914" w:rsidP="00D63FEF">
      <w:pPr>
        <w:pStyle w:val="ListParagraph"/>
        <w:numPr>
          <w:ilvl w:val="1"/>
          <w:numId w:val="3"/>
        </w:numPr>
        <w:rPr>
          <w:lang w:val="pl-PL" w:eastAsia="en-GB"/>
        </w:rPr>
      </w:pPr>
      <w:r>
        <w:rPr>
          <w:rFonts w:eastAsia="Arial" w:cs="Arial"/>
          <w:bdr w:val="nil"/>
          <w:lang w:val="pl-PL" w:eastAsia="en-GB"/>
        </w:rPr>
        <w:t>Zaangażowanie mieszkańców i interesariuszy w ocenę preferowanego wariantu planistycznego i związanych z nim działań;</w:t>
      </w:r>
    </w:p>
    <w:p w14:paraId="2CC17355" w14:textId="77777777" w:rsidR="00415196" w:rsidRPr="00F821F0" w:rsidRDefault="00415196" w:rsidP="00415196">
      <w:pPr>
        <w:pStyle w:val="ListParagraph"/>
        <w:rPr>
          <w:lang w:val="pl-PL" w:eastAsia="en-GB"/>
        </w:rPr>
      </w:pPr>
    </w:p>
    <w:p w14:paraId="147245D2" w14:textId="77777777" w:rsidR="00127100" w:rsidRPr="00F821F0" w:rsidRDefault="008A6914" w:rsidP="00D63FEF">
      <w:pPr>
        <w:pStyle w:val="ListParagraph"/>
        <w:numPr>
          <w:ilvl w:val="1"/>
          <w:numId w:val="3"/>
        </w:numPr>
        <w:rPr>
          <w:lang w:val="pl-PL" w:eastAsia="en-GB"/>
        </w:rPr>
      </w:pPr>
      <w:r>
        <w:rPr>
          <w:rFonts w:eastAsia="Arial" w:cs="Arial"/>
          <w:bdr w:val="nil"/>
          <w:lang w:val="pl-PL" w:eastAsia="en-GB"/>
        </w:rPr>
        <w:t>Ocena współzależności jako przyczynek do określenia priorytetów wśród zadań;</w:t>
      </w:r>
    </w:p>
    <w:p w14:paraId="7EED36C4" w14:textId="77777777" w:rsidR="00415196" w:rsidRPr="00F821F0" w:rsidRDefault="00415196" w:rsidP="00415196">
      <w:pPr>
        <w:pStyle w:val="ListParagraph"/>
        <w:rPr>
          <w:lang w:val="pl-PL" w:eastAsia="en-GB"/>
        </w:rPr>
      </w:pPr>
    </w:p>
    <w:p w14:paraId="6D5B0738" w14:textId="7C51D59A" w:rsidR="008004B8" w:rsidRPr="00F821F0" w:rsidRDefault="008A6914" w:rsidP="00D63FEF">
      <w:pPr>
        <w:pStyle w:val="ListParagraph"/>
        <w:numPr>
          <w:ilvl w:val="1"/>
          <w:numId w:val="3"/>
        </w:numPr>
        <w:rPr>
          <w:lang w:val="pl-PL" w:eastAsia="en-GB"/>
        </w:rPr>
      </w:pPr>
      <w:r>
        <w:rPr>
          <w:rFonts w:eastAsia="Arial" w:cs="Arial"/>
          <w:bdr w:val="nil"/>
          <w:lang w:val="pl-PL" w:eastAsia="en-GB"/>
        </w:rPr>
        <w:t xml:space="preserve">Przeprowadzenie oceny ryzyka: na tym etapie planu należy przeprowadzić ocenę ryzyka na wysokim poziomie. Duże działania często mogą stanowić rdzeń planu, ale tylko jeśli udowodniono już ich wykonalność (z uwzględnieniem aspektów odporności na zmiany klimatu, patrz punkt 3.7 </w:t>
      </w:r>
      <w:proofErr w:type="gramStart"/>
      <w:r>
        <w:rPr>
          <w:rFonts w:eastAsia="Arial" w:cs="Arial"/>
          <w:bdr w:val="nil"/>
          <w:lang w:val="pl-PL" w:eastAsia="en-GB"/>
        </w:rPr>
        <w:t>poniżej</w:t>
      </w:r>
      <w:proofErr w:type="gramEnd"/>
      <w:r>
        <w:rPr>
          <w:rFonts w:eastAsia="Arial" w:cs="Arial"/>
          <w:bdr w:val="nil"/>
          <w:lang w:val="pl-PL" w:eastAsia="en-GB"/>
        </w:rPr>
        <w:t xml:space="preserve">). W przypadku niektórych planów, gdzie dane działanie uznaje się za kluczowe, ale brakuje jego szczegółowej oceny, najprawdopodobniej wymagane będzie przedstawienie zarysu </w:t>
      </w:r>
      <w:r w:rsidR="009E040E">
        <w:rPr>
          <w:rFonts w:eastAsia="Arial" w:cs="Arial"/>
          <w:bdr w:val="nil"/>
          <w:lang w:val="pl-PL" w:eastAsia="en-GB"/>
        </w:rPr>
        <w:t>koncepcji</w:t>
      </w:r>
      <w:r>
        <w:rPr>
          <w:rFonts w:eastAsia="Arial" w:cs="Arial"/>
          <w:bdr w:val="nil"/>
          <w:lang w:val="pl-PL" w:eastAsia="en-GB"/>
        </w:rPr>
        <w:t>, kosztów i oceny wykonalności tego działania.</w:t>
      </w:r>
    </w:p>
    <w:p w14:paraId="5830DFA9" w14:textId="77777777" w:rsidR="00415196" w:rsidRPr="00F821F0" w:rsidRDefault="00415196" w:rsidP="00415196">
      <w:pPr>
        <w:pStyle w:val="ListParagraph"/>
        <w:rPr>
          <w:lang w:val="pl-PL" w:eastAsia="en-GB"/>
        </w:rPr>
      </w:pPr>
    </w:p>
    <w:p w14:paraId="66013B05" w14:textId="77777777" w:rsidR="00127100" w:rsidRPr="00F821F0" w:rsidRDefault="008A6914" w:rsidP="00D63FEF">
      <w:pPr>
        <w:pStyle w:val="ListParagraph"/>
        <w:numPr>
          <w:ilvl w:val="1"/>
          <w:numId w:val="3"/>
        </w:numPr>
        <w:spacing w:after="0"/>
        <w:rPr>
          <w:lang w:val="pl-PL" w:eastAsia="en-GB"/>
        </w:rPr>
      </w:pPr>
      <w:r>
        <w:rPr>
          <w:rFonts w:eastAsia="Arial" w:cs="Arial"/>
          <w:bdr w:val="nil"/>
          <w:lang w:val="pl-PL" w:eastAsia="en-GB"/>
        </w:rPr>
        <w:t>Wkład w procesy oceny wykonalności projektu i programowania (bardziej szczegółowe informacje na temat tego procesu - patrz punkt 4).</w:t>
      </w:r>
    </w:p>
    <w:p w14:paraId="58422CD8" w14:textId="77777777" w:rsidR="0057549C" w:rsidRPr="00EF134C" w:rsidRDefault="008A6914" w:rsidP="00EC4A5B">
      <w:pPr>
        <w:spacing w:after="0"/>
        <w:ind w:left="720"/>
        <w:rPr>
          <w:rFonts w:cs="Arial"/>
          <w:lang w:val="en-US"/>
        </w:rPr>
      </w:pPr>
      <w:r w:rsidRPr="00EF134C">
        <w:rPr>
          <w:rFonts w:cs="Arial"/>
          <w:noProof/>
          <w:lang w:eastAsia="en-GB"/>
        </w:rPr>
        <w:drawing>
          <wp:inline distT="0" distB="0" distL="0" distR="0" wp14:anchorId="48349167" wp14:editId="23BAE540">
            <wp:extent cx="5486400" cy="647700"/>
            <wp:effectExtent l="19050" t="0" r="38100" b="1905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DBF483C" w14:textId="77777777" w:rsidR="00BF7655" w:rsidRPr="00F821F0" w:rsidRDefault="008A6914" w:rsidP="00EC4A5B">
      <w:pPr>
        <w:pStyle w:val="Caption"/>
        <w:spacing w:after="0"/>
        <w:jc w:val="center"/>
        <w:rPr>
          <w:lang w:val="pl-PL" w:eastAsia="en-GB"/>
        </w:rPr>
      </w:pPr>
      <w:bookmarkStart w:id="4" w:name="_Toc37238502"/>
      <w:r>
        <w:rPr>
          <w:rFonts w:eastAsia="Arial" w:cs="Arial"/>
          <w:color w:val="1F497D"/>
          <w:bdr w:val="nil"/>
          <w:lang w:val="pl-PL"/>
        </w:rPr>
        <w:t>Ilustracja 2: Główne etapy tworzenia strategii</w:t>
      </w:r>
      <w:bookmarkEnd w:id="4"/>
    </w:p>
    <w:p w14:paraId="2E4329F9" w14:textId="77777777" w:rsidR="00B9082F" w:rsidRPr="00F821F0" w:rsidRDefault="00B9082F" w:rsidP="00B9082F">
      <w:pPr>
        <w:rPr>
          <w:lang w:val="pl-PL" w:eastAsia="en-GB"/>
        </w:rPr>
      </w:pPr>
    </w:p>
    <w:p w14:paraId="61ADF8D1" w14:textId="77777777" w:rsidR="00B9082F" w:rsidRPr="00F821F0" w:rsidRDefault="008A6914" w:rsidP="00B9082F">
      <w:pPr>
        <w:rPr>
          <w:lang w:val="pl-PL" w:eastAsia="en-GB"/>
        </w:rPr>
      </w:pPr>
      <w:r>
        <w:rPr>
          <w:rFonts w:eastAsia="Arial" w:cs="Arial"/>
          <w:bdr w:val="nil"/>
          <w:lang w:val="pl-PL" w:eastAsia="en-GB"/>
        </w:rPr>
        <w:lastRenderedPageBreak/>
        <w:t xml:space="preserve">Kwestionariusz do samooceny kompletności planu regionalnego w zakresie kluczowych elementów metodologicznych wskazanych powyżej znajduje się w załączniku A. </w:t>
      </w:r>
    </w:p>
    <w:p w14:paraId="6A2F4F14" w14:textId="77777777" w:rsidR="000624A0" w:rsidRPr="00F821F0" w:rsidRDefault="000624A0" w:rsidP="007F3489">
      <w:pPr>
        <w:jc w:val="center"/>
        <w:rPr>
          <w:lang w:val="pl-PL" w:eastAsia="en-GB"/>
        </w:rPr>
      </w:pPr>
    </w:p>
    <w:p w14:paraId="33F99459" w14:textId="506925E2" w:rsidR="00F51988" w:rsidRPr="00EF134C" w:rsidRDefault="008A6914" w:rsidP="00F51988">
      <w:pPr>
        <w:pStyle w:val="Heading1Style1"/>
      </w:pPr>
      <w:bookmarkStart w:id="5" w:name="_Toc38619725"/>
      <w:r>
        <w:rPr>
          <w:rFonts w:eastAsia="Arial" w:cs="Arial"/>
          <w:szCs w:val="24"/>
          <w:bdr w:val="nil"/>
          <w:lang w:val="pl-PL"/>
        </w:rPr>
        <w:t>Praktyczne zalecenia dla RPT</w:t>
      </w:r>
      <w:bookmarkEnd w:id="5"/>
    </w:p>
    <w:p w14:paraId="08BCEB42" w14:textId="77777777" w:rsidR="00453214" w:rsidRPr="00F821F0" w:rsidRDefault="008A6914" w:rsidP="006913D4">
      <w:pPr>
        <w:rPr>
          <w:lang w:val="pl-PL"/>
        </w:rPr>
      </w:pPr>
      <w:r>
        <w:rPr>
          <w:rFonts w:eastAsia="Arial" w:cs="Arial"/>
          <w:bdr w:val="nil"/>
          <w:lang w:val="pl-PL"/>
        </w:rPr>
        <w:t xml:space="preserve">W niniejszym punkcie autorzy omawiają szczegółowe aspekty, które powinny być solidnie opracowane w aktualnie przygotowywanych RPT, aby zapewnić wysoką jakość planów. Zalecenia poniższe, choć spójne z uwagami metodologicznymi podanymi w punkcie 2, koncentrują się na lukach zidentyfikowanych podczas wstępnych kontaktów z przedstawicielami województw (zasygnalizowano je w punkcie 1). </w:t>
      </w:r>
    </w:p>
    <w:p w14:paraId="5299FD0C" w14:textId="36A9A8AE" w:rsidR="00E80C6B" w:rsidRPr="00EF134C" w:rsidRDefault="008A6914" w:rsidP="00E80C6B">
      <w:pPr>
        <w:pStyle w:val="Heading2"/>
      </w:pPr>
      <w:bookmarkStart w:id="6" w:name="_Toc38619726"/>
      <w:r>
        <w:rPr>
          <w:rFonts w:eastAsia="Arial" w:cs="Arial"/>
          <w:szCs w:val="22"/>
          <w:bdr w:val="nil"/>
          <w:lang w:val="pl-PL"/>
        </w:rPr>
        <w:t>Struktura instytucjonalna</w:t>
      </w:r>
      <w:bookmarkEnd w:id="6"/>
      <w:r>
        <w:rPr>
          <w:rFonts w:eastAsia="Arial" w:cs="Arial"/>
          <w:szCs w:val="22"/>
          <w:bdr w:val="nil"/>
          <w:lang w:val="pl-PL"/>
        </w:rPr>
        <w:t xml:space="preserve"> </w:t>
      </w:r>
    </w:p>
    <w:p w14:paraId="788D866E" w14:textId="77777777" w:rsidR="00E80C6B" w:rsidRPr="00EF134C" w:rsidRDefault="008A6914" w:rsidP="00E80C6B">
      <w:r>
        <w:rPr>
          <w:rFonts w:eastAsia="Arial" w:cs="Arial"/>
          <w:bdr w:val="nil"/>
          <w:lang w:val="pl-PL"/>
        </w:rPr>
        <w:t>Każde z województw będzie odpowiedzialne za realizację RPT, dlatego też niezbędne jest stworzenie wewnętrznych struktur i zapewnienie wsparcia ułatwiających opracowanie i wdrożenie planów z uwzględnieniem zaszłości historycznych. W tym kontekście należy uwzględnić:</w:t>
      </w:r>
    </w:p>
    <w:p w14:paraId="686B1854" w14:textId="77777777" w:rsidR="00E80C6B" w:rsidRPr="00F821F0" w:rsidRDefault="008A6914" w:rsidP="00D63FEF">
      <w:pPr>
        <w:pStyle w:val="ListParagraph"/>
        <w:numPr>
          <w:ilvl w:val="0"/>
          <w:numId w:val="5"/>
        </w:numPr>
        <w:rPr>
          <w:lang w:val="pl-PL"/>
        </w:rPr>
      </w:pPr>
      <w:r>
        <w:rPr>
          <w:rFonts w:eastAsia="Arial" w:cs="Arial"/>
          <w:bdr w:val="nil"/>
          <w:lang w:val="pl-PL"/>
        </w:rPr>
        <w:t>Utworzenie wewnętrznego zespołu zarządzającego RPT (grupy roboczej) odpowiedzialnego za przygotowanie RPT i bieżącą koordynację;</w:t>
      </w:r>
    </w:p>
    <w:p w14:paraId="6F913DC8" w14:textId="77777777" w:rsidR="00415196" w:rsidRPr="00F821F0" w:rsidRDefault="00415196" w:rsidP="00415196">
      <w:pPr>
        <w:pStyle w:val="ListParagraph"/>
        <w:rPr>
          <w:lang w:val="pl-PL"/>
        </w:rPr>
      </w:pPr>
    </w:p>
    <w:p w14:paraId="31FC17BF" w14:textId="77777777" w:rsidR="00E80C6B" w:rsidRPr="00F821F0" w:rsidRDefault="008A6914" w:rsidP="00D63FEF">
      <w:pPr>
        <w:pStyle w:val="ListParagraph"/>
        <w:numPr>
          <w:ilvl w:val="0"/>
          <w:numId w:val="5"/>
        </w:numPr>
        <w:rPr>
          <w:lang w:val="pl-PL"/>
        </w:rPr>
      </w:pPr>
      <w:r>
        <w:rPr>
          <w:rFonts w:eastAsia="Arial" w:cs="Arial"/>
          <w:bdr w:val="nil"/>
          <w:lang w:val="pl-PL"/>
        </w:rPr>
        <w:t>Utworzenie grupy wyższego szczebla odpowiedzialnej za decyzje strategiczne związane z planem (</w:t>
      </w:r>
      <w:bookmarkStart w:id="7" w:name="_Ref35414317"/>
      <w:bookmarkStart w:id="8" w:name="_Toc35496899"/>
      <w:r>
        <w:rPr>
          <w:rFonts w:eastAsia="Arial" w:cs="Arial"/>
          <w:bdr w:val="nil"/>
          <w:lang w:val="pl-PL"/>
        </w:rPr>
        <w:t>np. grupy/komitetu sterującego</w:t>
      </w:r>
      <w:bookmarkEnd w:id="7"/>
      <w:bookmarkEnd w:id="8"/>
      <w:r>
        <w:rPr>
          <w:rFonts w:eastAsia="Arial" w:cs="Arial"/>
          <w:bdr w:val="nil"/>
          <w:lang w:val="pl-PL"/>
        </w:rPr>
        <w:t>). Przedstawiciele kluczowych interesariuszy mogą wchodzić w skład takiej grupy albo uczestniczyć w jej pracach;</w:t>
      </w:r>
    </w:p>
    <w:p w14:paraId="2F27B80E" w14:textId="77777777" w:rsidR="00415196" w:rsidRPr="00F821F0" w:rsidRDefault="00415196" w:rsidP="00415196">
      <w:pPr>
        <w:pStyle w:val="ListParagraph"/>
        <w:rPr>
          <w:lang w:val="pl-PL"/>
        </w:rPr>
      </w:pPr>
    </w:p>
    <w:p w14:paraId="21CCB75F" w14:textId="77777777" w:rsidR="00E80C6B" w:rsidRPr="00F821F0" w:rsidRDefault="008A6914" w:rsidP="00D63FEF">
      <w:pPr>
        <w:pStyle w:val="ListParagraph"/>
        <w:numPr>
          <w:ilvl w:val="0"/>
          <w:numId w:val="5"/>
        </w:numPr>
        <w:rPr>
          <w:lang w:val="pl-PL"/>
        </w:rPr>
      </w:pPr>
      <w:r>
        <w:rPr>
          <w:rFonts w:eastAsia="Arial" w:cs="Arial"/>
          <w:bdr w:val="nil"/>
          <w:lang w:val="pl-PL"/>
        </w:rPr>
        <w:t>Rozważyć należy potrzebę wsparcia zewnętrznego do wykonania prac związanych z RPT, a także zaplanować sposób zaangażowania i pozyskania takiego wsparcia. Należy to przeprowadzić z uwzględnieniem istniejących narzędzi i zasobów na poziomie regionalnym i krajowym (np. krajowego i regionalnych modeli transportowych);</w:t>
      </w:r>
    </w:p>
    <w:p w14:paraId="45A37986" w14:textId="77777777" w:rsidR="00415196" w:rsidRPr="00F821F0" w:rsidRDefault="00415196" w:rsidP="00415196">
      <w:pPr>
        <w:pStyle w:val="ListParagraph"/>
        <w:rPr>
          <w:lang w:val="pl-PL"/>
        </w:rPr>
      </w:pPr>
    </w:p>
    <w:p w14:paraId="2B79E47F" w14:textId="77777777" w:rsidR="00E80C6B" w:rsidRPr="00EF134C" w:rsidRDefault="008A6914" w:rsidP="00D63FEF">
      <w:pPr>
        <w:pStyle w:val="ListParagraph"/>
        <w:numPr>
          <w:ilvl w:val="0"/>
          <w:numId w:val="5"/>
        </w:numPr>
      </w:pPr>
      <w:r>
        <w:rPr>
          <w:rFonts w:eastAsia="Arial" w:cs="Arial"/>
          <w:bdr w:val="nil"/>
          <w:lang w:val="pl-PL"/>
        </w:rPr>
        <w:t>Przeprowadzanie przeglądów jakości na kluczowych etapach planu (np. przez stworzenie niezależnej grupy eksperckiej/doradczej ds. RPT); oraz</w:t>
      </w:r>
    </w:p>
    <w:p w14:paraId="7E3F954E" w14:textId="77777777" w:rsidR="00D13F32" w:rsidRPr="00EF134C" w:rsidRDefault="00D13F32" w:rsidP="003B60D7">
      <w:pPr>
        <w:pStyle w:val="ListParagraph"/>
      </w:pPr>
    </w:p>
    <w:p w14:paraId="684FC1E0" w14:textId="6A7C64BC" w:rsidR="00E80C6B" w:rsidRPr="00F821F0" w:rsidRDefault="008A6914" w:rsidP="003B60D7">
      <w:pPr>
        <w:pStyle w:val="ListParagraph"/>
        <w:numPr>
          <w:ilvl w:val="0"/>
          <w:numId w:val="5"/>
        </w:numPr>
        <w:rPr>
          <w:lang w:val="pl-PL"/>
        </w:rPr>
      </w:pPr>
      <w:r>
        <w:rPr>
          <w:rFonts w:eastAsia="Arial" w:cs="Arial"/>
          <w:bdr w:val="nil"/>
          <w:lang w:val="pl-PL"/>
        </w:rPr>
        <w:t xml:space="preserve">Zagwarantowanie podjęcia dalszych kroków na bazie RPT poprzez wzmocnienie </w:t>
      </w:r>
      <w:r w:rsidR="00F42C28">
        <w:rPr>
          <w:rFonts w:eastAsia="Arial" w:cs="Arial"/>
          <w:bdr w:val="nil"/>
          <w:lang w:val="pl-PL"/>
        </w:rPr>
        <w:t xml:space="preserve">jednostek </w:t>
      </w:r>
      <w:r>
        <w:rPr>
          <w:rFonts w:eastAsia="Arial" w:cs="Arial"/>
          <w:bdr w:val="nil"/>
          <w:lang w:val="pl-PL"/>
        </w:rPr>
        <w:t xml:space="preserve">planowania transportu oraz związanego z nimi potencjału planistycznego na poziomie wojewódzkim. Pożądane </w:t>
      </w:r>
      <w:r w:rsidR="00F42C28">
        <w:rPr>
          <w:rFonts w:eastAsia="Arial" w:cs="Arial"/>
          <w:bdr w:val="nil"/>
          <w:lang w:val="pl-PL"/>
        </w:rPr>
        <w:t xml:space="preserve">to </w:t>
      </w:r>
      <w:r>
        <w:rPr>
          <w:rFonts w:eastAsia="Arial" w:cs="Arial"/>
          <w:bdr w:val="nil"/>
          <w:lang w:val="pl-PL"/>
        </w:rPr>
        <w:t xml:space="preserve">będzie również do monitorowania wdrażania planu, koordynacji i jednorodności w kontekście różnych dokumentów planistycznych (takich jak plany zagospodarowania przestrzennego i studia uwarunkowań i kierunków zagospodarowania przestrzennego), wspierania tworzenia listy przedsięwzięć i programowania na poziomie wojewódzkim. </w:t>
      </w:r>
    </w:p>
    <w:p w14:paraId="56CDA7FC" w14:textId="758E6F36" w:rsidR="00B91167" w:rsidRPr="00F821F0" w:rsidRDefault="008A6914" w:rsidP="008E63DC">
      <w:pPr>
        <w:pStyle w:val="Heading2"/>
        <w:rPr>
          <w:lang w:val="pl-PL"/>
        </w:rPr>
      </w:pPr>
      <w:bookmarkStart w:id="9" w:name="_Toc38619727"/>
      <w:r>
        <w:rPr>
          <w:rFonts w:eastAsia="Arial" w:cs="Arial"/>
          <w:szCs w:val="22"/>
          <w:bdr w:val="nil"/>
          <w:lang w:val="pl-PL"/>
        </w:rPr>
        <w:t>Właściwy zakres geograficzny (a granice województw)</w:t>
      </w:r>
      <w:bookmarkEnd w:id="9"/>
    </w:p>
    <w:p w14:paraId="2AB240D2" w14:textId="03328E01" w:rsidR="007A4CDB" w:rsidRPr="00F821F0" w:rsidRDefault="008A6914" w:rsidP="00B91167">
      <w:pPr>
        <w:rPr>
          <w:lang w:val="pl-PL"/>
        </w:rPr>
      </w:pPr>
      <w:r>
        <w:rPr>
          <w:rFonts w:eastAsia="Arial" w:cs="Arial"/>
          <w:bdr w:val="nil"/>
          <w:lang w:val="pl-PL"/>
        </w:rPr>
        <w:t>Choć RPT formalnie dotyczy rozwoju regionalnego</w:t>
      </w:r>
      <w:r w:rsidR="005B1C1F">
        <w:rPr>
          <w:rFonts w:eastAsia="Arial" w:cs="Arial"/>
          <w:bdr w:val="nil"/>
          <w:lang w:val="pl-PL"/>
        </w:rPr>
        <w:t xml:space="preserve"> (</w:t>
      </w:r>
      <w:r w:rsidR="00F42C28">
        <w:rPr>
          <w:rFonts w:eastAsia="Arial" w:cs="Arial"/>
          <w:bdr w:val="nil"/>
          <w:lang w:val="pl-PL"/>
        </w:rPr>
        <w:t>wojewódzkiego)</w:t>
      </w:r>
      <w:r>
        <w:rPr>
          <w:rFonts w:eastAsia="Arial" w:cs="Arial"/>
          <w:bdr w:val="nil"/>
          <w:lang w:val="pl-PL"/>
        </w:rPr>
        <w:t xml:space="preserve"> systemu transportowego, to zagwarantować należy objęcie przez analizę stanowiącą wkład do planu innych sąsiadujących obszarów, z którymi dane województwo wchodzi w wyraźne interakcje społeczno-ekonomiczne skutkujące znaczącymi międzyregionalnymi przepływami transportowymi. Z pewnością dotyczyć to będzie aspektów popytu, natomiast z uwagą należy przyjrzeć się, jakie inne części analizy powinny uwzględnić zagadnienia międzyregionalne (np. oceny środowiskowe). W hierarchii planowania RPT stoi pomiędzy poziomem krajowym/strategicznym a lokalnym, dlatego należy zapewnić racjonalną spójność z planami wyższego i niższego rzędu. Na przykład, analiza popytu powinna brać pod uwagę popyt krajowy/międzynarodowy. </w:t>
      </w:r>
    </w:p>
    <w:p w14:paraId="136D7CB4" w14:textId="77777777" w:rsidR="00FC10C7" w:rsidRPr="00EF134C" w:rsidRDefault="008A6914" w:rsidP="00B91167">
      <w:r>
        <w:rPr>
          <w:rFonts w:eastAsia="Arial" w:cs="Arial"/>
          <w:bdr w:val="nil"/>
          <w:lang w:val="pl-PL"/>
        </w:rPr>
        <w:lastRenderedPageBreak/>
        <w:t xml:space="preserve">Aktywne zaangażowanie województw sąsiadujących (w odróżnieniu od często spotykanych formalnych konsultacji pod koniec procesu tworzenia planu) będzie kluczowe dla identyfikacji wspólnych zagadnień związanych z transportem, a co nie mniej istotne będzie stanowiło wkład w regionalne koncepcje i działania transportowe skutecznie odnoszące się do tych zagadnień. Kluczowe etapy zaangażowania sąsiadujących województw będą następujące: </w:t>
      </w:r>
    </w:p>
    <w:p w14:paraId="6A55B2A5" w14:textId="77777777" w:rsidR="00FC10C7" w:rsidRPr="00F821F0" w:rsidRDefault="008A6914" w:rsidP="00D63FEF">
      <w:pPr>
        <w:pStyle w:val="ListParagraph"/>
        <w:numPr>
          <w:ilvl w:val="0"/>
          <w:numId w:val="6"/>
        </w:numPr>
        <w:rPr>
          <w:lang w:val="pl-PL"/>
        </w:rPr>
      </w:pPr>
      <w:r>
        <w:rPr>
          <w:rFonts w:eastAsia="Arial" w:cs="Arial"/>
          <w:u w:val="single"/>
          <w:bdr w:val="nil"/>
          <w:lang w:val="pl-PL"/>
        </w:rPr>
        <w:t>Na początku tworzenia planu</w:t>
      </w:r>
      <w:r>
        <w:rPr>
          <w:rFonts w:eastAsia="Arial" w:cs="Arial"/>
          <w:bdr w:val="nil"/>
          <w:lang w:val="pl-PL"/>
        </w:rPr>
        <w:t xml:space="preserve"> i przed fazą diagnozy/analizy. Głównymi celami tego etapu będzie: (1) przedstawienie RPT wraz z podejściem do jego tworzenia oraz (2) omówienie/identyfikacja wspólnych zagadnień;</w:t>
      </w:r>
    </w:p>
    <w:p w14:paraId="74B3590D" w14:textId="77777777" w:rsidR="00415196" w:rsidRPr="00F821F0" w:rsidRDefault="00415196" w:rsidP="00415196">
      <w:pPr>
        <w:pStyle w:val="ListParagraph"/>
        <w:rPr>
          <w:lang w:val="pl-PL"/>
        </w:rPr>
      </w:pPr>
    </w:p>
    <w:p w14:paraId="1F6C4441" w14:textId="77777777" w:rsidR="00FC10C7" w:rsidRPr="00F821F0" w:rsidRDefault="008A6914" w:rsidP="00D63FEF">
      <w:pPr>
        <w:pStyle w:val="ListParagraph"/>
        <w:numPr>
          <w:ilvl w:val="0"/>
          <w:numId w:val="6"/>
        </w:numPr>
        <w:rPr>
          <w:lang w:val="pl-PL"/>
        </w:rPr>
      </w:pPr>
      <w:r>
        <w:rPr>
          <w:rFonts w:eastAsia="Arial" w:cs="Arial"/>
          <w:u w:val="single"/>
          <w:bdr w:val="nil"/>
          <w:lang w:val="pl-PL"/>
        </w:rPr>
        <w:t>Po zakończeniu fazy diagnozy</w:t>
      </w:r>
      <w:r>
        <w:rPr>
          <w:rFonts w:eastAsia="Arial" w:cs="Arial"/>
          <w:bdr w:val="nil"/>
          <w:lang w:val="pl-PL"/>
        </w:rPr>
        <w:t xml:space="preserve"> i sformułowaniu celów RPT. Na tym etapie należy przedstawić sąsiadującemu województwu wyniki analizy (koncentrując się w szczególności na zidentyfikowanych wspólnych zagadnieniach). Powinno to doprowadzić do wstępnej dyskusji na temat możliwych rozwiązań na poziomie organizacyjnym, operacyjnym i infrastrukturalnym, które należy wziąć pod uwagę opracowując warianty RPT;</w:t>
      </w:r>
    </w:p>
    <w:p w14:paraId="17834742" w14:textId="77777777" w:rsidR="00415196" w:rsidRPr="00F821F0" w:rsidRDefault="00415196" w:rsidP="00415196">
      <w:pPr>
        <w:pStyle w:val="ListParagraph"/>
        <w:rPr>
          <w:lang w:val="pl-PL"/>
        </w:rPr>
      </w:pPr>
    </w:p>
    <w:p w14:paraId="22517A0F" w14:textId="77777777" w:rsidR="00D732BB" w:rsidRPr="00F821F0" w:rsidRDefault="008A6914" w:rsidP="00D63FEF">
      <w:pPr>
        <w:pStyle w:val="ListParagraph"/>
        <w:numPr>
          <w:ilvl w:val="0"/>
          <w:numId w:val="6"/>
        </w:numPr>
        <w:rPr>
          <w:lang w:val="pl-PL"/>
        </w:rPr>
      </w:pPr>
      <w:r>
        <w:rPr>
          <w:rFonts w:eastAsia="Arial" w:cs="Arial"/>
          <w:bdr w:val="nil"/>
          <w:lang w:val="pl-PL"/>
        </w:rPr>
        <w:t xml:space="preserve">Na koniec, po zwykłej ocenie, </w:t>
      </w:r>
      <w:r>
        <w:rPr>
          <w:rFonts w:eastAsia="Arial" w:cs="Arial"/>
          <w:u w:val="single"/>
          <w:bdr w:val="nil"/>
          <w:lang w:val="pl-PL"/>
        </w:rPr>
        <w:t>należy przedstawić preferowany wariant planistyczny i powiązane z nim działania</w:t>
      </w:r>
      <w:r>
        <w:rPr>
          <w:rFonts w:eastAsia="Arial" w:cs="Arial"/>
          <w:bdr w:val="nil"/>
          <w:lang w:val="pl-PL"/>
        </w:rPr>
        <w:t xml:space="preserve"> dając sąsiadującym województwom możliwość przekazania informacji zwrotnej przed finalizacją i przygotowaniem ostatecznej wersji planu; oraz</w:t>
      </w:r>
    </w:p>
    <w:p w14:paraId="2AC44514" w14:textId="77777777" w:rsidR="00415196" w:rsidRPr="00F821F0" w:rsidRDefault="00415196" w:rsidP="00415196">
      <w:pPr>
        <w:pStyle w:val="ListParagraph"/>
        <w:rPr>
          <w:lang w:val="pl-PL"/>
        </w:rPr>
      </w:pPr>
    </w:p>
    <w:p w14:paraId="469AC983" w14:textId="77777777" w:rsidR="00E878CF" w:rsidRPr="00F821F0" w:rsidRDefault="008A6914" w:rsidP="00D63FEF">
      <w:pPr>
        <w:pStyle w:val="ListParagraph"/>
        <w:numPr>
          <w:ilvl w:val="0"/>
          <w:numId w:val="6"/>
        </w:numPr>
        <w:rPr>
          <w:lang w:val="pl-PL"/>
        </w:rPr>
      </w:pPr>
      <w:r>
        <w:rPr>
          <w:rFonts w:eastAsia="Arial" w:cs="Arial"/>
          <w:u w:val="single"/>
          <w:bdr w:val="nil"/>
          <w:lang w:val="pl-PL"/>
        </w:rPr>
        <w:t>Po zakończeniu tworzenia planu:</w:t>
      </w:r>
      <w:r>
        <w:rPr>
          <w:rFonts w:eastAsia="Arial" w:cs="Arial"/>
          <w:bdr w:val="nil"/>
          <w:lang w:val="pl-PL"/>
        </w:rPr>
        <w:t xml:space="preserve"> potrzebna będzie w dalszym ciągu koordynacja na etapie przygotowywania projektów (wykonalność) i programowania (alokacja środków), aby zapewnić bezproblemowe i terminowe wdrażanie uzgodnionych ‘wspólnych’ działań. </w:t>
      </w:r>
    </w:p>
    <w:p w14:paraId="3B3177BD" w14:textId="77777777" w:rsidR="007A4CDB" w:rsidRPr="00F821F0" w:rsidRDefault="008A6914" w:rsidP="00B91167">
      <w:pPr>
        <w:rPr>
          <w:lang w:val="pl-PL"/>
        </w:rPr>
      </w:pPr>
      <w:r>
        <w:rPr>
          <w:rFonts w:eastAsia="Arial" w:cs="Arial"/>
          <w:bdr w:val="nil"/>
          <w:lang w:val="pl-PL"/>
        </w:rPr>
        <w:t xml:space="preserve">Opisany powyżej proces powinien ostatecznie prowadzić do realizacji przez sąsiadujące województwa spójnych działań i projektów oraz do dążenia przez nie do osiągnięcia wspólnie uzgodnionych celów. Nie musi to dotyczyć wyłącznie działań infrastrukturalnych, ale też organizacyjnych i operacyjnych (np. poszerzenia strefy zintegrowanej taryfy lub działania kolei lokalnej na sąsiadujące województwa na podstawie zidentyfikowanych potrzeb popytowych). </w:t>
      </w:r>
    </w:p>
    <w:p w14:paraId="73CB5CA2" w14:textId="77777777" w:rsidR="00FB3331" w:rsidRPr="00F821F0" w:rsidRDefault="008A6914" w:rsidP="00797C99">
      <w:pPr>
        <w:pBdr>
          <w:top w:val="single" w:sz="4" w:space="1" w:color="auto"/>
          <w:left w:val="single" w:sz="4" w:space="4" w:color="auto"/>
          <w:bottom w:val="single" w:sz="4" w:space="1" w:color="auto"/>
          <w:right w:val="single" w:sz="4" w:space="4" w:color="auto"/>
        </w:pBdr>
        <w:ind w:left="720"/>
        <w:jc w:val="left"/>
        <w:rPr>
          <w:i/>
          <w:color w:val="4F81BD" w:themeColor="accent1"/>
          <w:u w:val="single"/>
          <w:lang w:val="pl-PL" w:eastAsia="en-GB"/>
        </w:rPr>
      </w:pPr>
      <w:r>
        <w:rPr>
          <w:rFonts w:eastAsia="Arial" w:cs="Arial"/>
          <w:i/>
          <w:iCs/>
          <w:color w:val="4F81BD"/>
          <w:u w:val="single"/>
          <w:bdr w:val="nil"/>
          <w:lang w:val="pl-PL" w:eastAsia="en-GB"/>
        </w:rPr>
        <w:t>Przykład 2 - Międzyregionalny transport krótkodystansowy</w:t>
      </w:r>
    </w:p>
    <w:p w14:paraId="5BAD9DEC" w14:textId="77777777" w:rsidR="00FB3331" w:rsidRPr="00F821F0" w:rsidRDefault="008A6914" w:rsidP="00797C99">
      <w:pPr>
        <w:pBdr>
          <w:top w:val="single" w:sz="4" w:space="1" w:color="auto"/>
          <w:left w:val="single" w:sz="4" w:space="4" w:color="auto"/>
          <w:bottom w:val="single" w:sz="4" w:space="1" w:color="auto"/>
          <w:right w:val="single" w:sz="4" w:space="4" w:color="auto"/>
        </w:pBdr>
        <w:ind w:left="720"/>
        <w:jc w:val="left"/>
        <w:rPr>
          <w:i/>
          <w:color w:val="4F81BD" w:themeColor="accent1"/>
          <w:u w:val="single"/>
          <w:lang w:val="pl-PL" w:eastAsia="en-GB"/>
        </w:rPr>
      </w:pPr>
      <w:r>
        <w:rPr>
          <w:rFonts w:eastAsia="Arial" w:cs="Arial"/>
          <w:i/>
          <w:iCs/>
          <w:color w:val="4F81BD"/>
          <w:u w:val="single"/>
          <w:bdr w:val="nil"/>
          <w:lang w:val="pl-PL" w:eastAsia="en-GB"/>
        </w:rPr>
        <w:t xml:space="preserve">Region ustalił na wstępnym etapie tworzenia planu (diagnozy) potrzebę lepszej obsługi krótkodystansowych przejazdów przekraczających granicę z sąsiednim regionem z możliwością poprawy oferty transportu publicznego na bazie dróg szybkiego ruchu, kolei lub obydwu gałęzi. Oprócz interesariuszy zwykle zaangażowanych w konsultacje (np. PKP PLK), zaproszono do nich przedstawicieli sąsiedniego regionu (w tym pracowników wydziałów technicznych odpowiedzialnych za poszczególne plany) celem omówienia konkretnych zagadnień i uzgodnienia listy możliwości i podjęcia decyzji kierunkowych. Po ocenie wariantów nastąpiła bardziej szczegółowa dyskusja mająca na celu uzgodnienie działań międzyregionalnych (w tym również na poziomie operacyjnym) uwzględnionych w planie (planach). Konsultacje mają ciąg dalszy na etapie projektowym celem zagwarantowania skoordynowanego podejścia do wdrażania. </w:t>
      </w:r>
    </w:p>
    <w:p w14:paraId="2E90564E" w14:textId="3D0CEBCD" w:rsidR="00495B41" w:rsidRPr="00EF134C" w:rsidRDefault="008A6914" w:rsidP="00495B41">
      <w:pPr>
        <w:pStyle w:val="Heading2"/>
      </w:pPr>
      <w:bookmarkStart w:id="10" w:name="_Toc38619728"/>
      <w:r>
        <w:rPr>
          <w:rFonts w:eastAsia="Arial" w:cs="Arial"/>
          <w:szCs w:val="22"/>
          <w:bdr w:val="nil"/>
          <w:lang w:val="pl-PL"/>
        </w:rPr>
        <w:t>Skoordynowanie z innymi strategiami</w:t>
      </w:r>
      <w:bookmarkEnd w:id="10"/>
    </w:p>
    <w:p w14:paraId="724BB391" w14:textId="77777777" w:rsidR="0059733C" w:rsidRPr="00F821F0" w:rsidRDefault="008A6914" w:rsidP="0059733C">
      <w:pPr>
        <w:rPr>
          <w:lang w:val="pl-PL"/>
        </w:rPr>
      </w:pPr>
      <w:r>
        <w:rPr>
          <w:rFonts w:eastAsia="Arial" w:cs="Arial"/>
          <w:bdr w:val="nil"/>
          <w:lang w:val="pl-PL"/>
        </w:rPr>
        <w:t>Określając zakres (</w:t>
      </w:r>
      <w:proofErr w:type="spellStart"/>
      <w:r>
        <w:rPr>
          <w:rFonts w:eastAsia="Arial" w:cs="Arial"/>
          <w:bdr w:val="nil"/>
          <w:lang w:val="pl-PL"/>
        </w:rPr>
        <w:t>scoping</w:t>
      </w:r>
      <w:proofErr w:type="spellEnd"/>
      <w:r>
        <w:rPr>
          <w:rFonts w:eastAsia="Arial" w:cs="Arial"/>
          <w:bdr w:val="nil"/>
          <w:lang w:val="pl-PL"/>
        </w:rPr>
        <w:t>) RPT i rozpoczynając prace nad nim zaleca się przygotowanie wykazu planów i powiązanych z nimi dokumentów, z którymi RPT powinien być zgodny oraz, tam, gdzie to niezbędne, sformułowanie konkretnych zaleceń odnośnie do sposobu osiągnięcia takiej zgodności.</w:t>
      </w:r>
    </w:p>
    <w:p w14:paraId="5D34BB95" w14:textId="21096507" w:rsidR="0070767E" w:rsidRPr="00F821F0" w:rsidRDefault="008A6914" w:rsidP="0070767E">
      <w:pPr>
        <w:pStyle w:val="Heading3"/>
        <w:rPr>
          <w:color w:val="auto"/>
          <w:lang w:val="pl-PL"/>
        </w:rPr>
      </w:pPr>
      <w:bookmarkStart w:id="11" w:name="_Toc38619729"/>
      <w:r>
        <w:rPr>
          <w:rFonts w:eastAsia="Arial" w:cs="Arial"/>
          <w:color w:val="auto"/>
          <w:bdr w:val="nil"/>
          <w:lang w:val="pl-PL"/>
        </w:rPr>
        <w:t>Skoordynowanie ze strategiami i narzędziami wyższego poziomu (europejskiego, ogólnopolskiego)</w:t>
      </w:r>
      <w:bookmarkEnd w:id="11"/>
    </w:p>
    <w:p w14:paraId="4B0D3159" w14:textId="77777777" w:rsidR="006A64F5" w:rsidRPr="00F821F0" w:rsidRDefault="008A6914" w:rsidP="006A64F5">
      <w:pPr>
        <w:rPr>
          <w:lang w:val="pl-PL"/>
        </w:rPr>
      </w:pPr>
      <w:r>
        <w:rPr>
          <w:rFonts w:eastAsia="Arial" w:cs="Arial"/>
          <w:bdr w:val="nil"/>
          <w:lang w:val="pl-PL"/>
        </w:rPr>
        <w:t xml:space="preserve">RPT musi uwzględniać i być zintegrowany z krajowym i europejskim środowiskiem planistycznym, co doprowadzi do braku luk i powstania istotnego efektu synergii. RPT powinien zatem uwzględniać i być </w:t>
      </w:r>
      <w:r>
        <w:rPr>
          <w:rFonts w:eastAsia="Arial" w:cs="Arial"/>
          <w:bdr w:val="nil"/>
          <w:lang w:val="pl-PL"/>
        </w:rPr>
        <w:lastRenderedPageBreak/>
        <w:t xml:space="preserve">zgodny z ustalonymi na szczeblu międzynarodowym i krajowym kierunkami polityki i wskazywać na te ustalone działania krajowe i międzynarodowe, które będą wpływały na regionalny system transportowy lub powiązany z nim popyt. Plany transportowe wyższego szczebla (europejskiego, krajowego, wewnątrzkrajowego) wskazując cele i długoterminowe kierunki rozwoju krajowych strategicznych sieci transportowych (kolei, dróg, portów, portów lotniczych, wód śródlądowych) najczęściej stanowić będą ramy strategiczne, którymi powinien kierować się RPT. </w:t>
      </w:r>
    </w:p>
    <w:p w14:paraId="542B0497" w14:textId="77777777" w:rsidR="0070767E" w:rsidRPr="00F821F0" w:rsidRDefault="008A6914" w:rsidP="0070767E">
      <w:pPr>
        <w:rPr>
          <w:lang w:val="pl-PL"/>
        </w:rPr>
      </w:pPr>
      <w:r>
        <w:rPr>
          <w:rFonts w:eastAsia="Arial" w:cs="Arial"/>
          <w:bdr w:val="nil"/>
          <w:lang w:val="pl-PL"/>
        </w:rPr>
        <w:t xml:space="preserve">Rola strategicznych sieci rośnie w kontekście globalnej gospodarki i RPT powinny zbadać, między innymi, w jaki sposób województwo może skorzystać (np. identyfikując miejsca, gdzie zajść może synergia) oraz jak można złagodzić negatywne oddziaływania potrzeb szczebla strategicznego (np. duże przepływy przewozów towarowych przez gęsto zaludnione obszary). To zadanie wymaga </w:t>
      </w:r>
      <w:r>
        <w:rPr>
          <w:rFonts w:eastAsia="Arial" w:cs="Arial"/>
          <w:u w:val="single"/>
          <w:bdr w:val="nil"/>
          <w:lang w:val="pl-PL"/>
        </w:rPr>
        <w:t>strategicznej integracji</w:t>
      </w:r>
      <w:r>
        <w:rPr>
          <w:rFonts w:eastAsia="Arial" w:cs="Arial"/>
          <w:bdr w:val="nil"/>
          <w:lang w:val="pl-PL"/>
        </w:rPr>
        <w:t xml:space="preserve">, tzn. wczesnego i kompleksowego zaangażowania odpowiednich interesariuszy (np. w formie grup roboczych czy obrad przy okrągłym stole) podczas prac zmierzających do opracowania RPT. W ten sposób RPT powinien również oceniać ewentualne najważniejsze luki/konflikty istniejące na poziomie strategicznym, a mające przełożenie na poziom regionalny, co może stanowić </w:t>
      </w:r>
      <w:proofErr w:type="spellStart"/>
      <w:r>
        <w:rPr>
          <w:rFonts w:eastAsia="Arial" w:cs="Arial"/>
          <w:bdr w:val="nil"/>
          <w:lang w:val="pl-PL"/>
        </w:rPr>
        <w:t>uzasadnenie</w:t>
      </w:r>
      <w:proofErr w:type="spellEnd"/>
      <w:r>
        <w:rPr>
          <w:rFonts w:eastAsia="Arial" w:cs="Arial"/>
          <w:bdr w:val="nil"/>
          <w:lang w:val="pl-PL"/>
        </w:rPr>
        <w:t xml:space="preserve"> dla korekt/usprawnień.</w:t>
      </w:r>
    </w:p>
    <w:p w14:paraId="115BE5DB" w14:textId="77777777" w:rsidR="003F092F" w:rsidRPr="00F821F0" w:rsidRDefault="008A6914" w:rsidP="003F092F">
      <w:pPr>
        <w:rPr>
          <w:lang w:val="pl-PL"/>
        </w:rPr>
      </w:pPr>
      <w:r>
        <w:rPr>
          <w:rFonts w:eastAsia="Arial" w:cs="Arial"/>
          <w:bdr w:val="nil"/>
          <w:lang w:val="pl-PL"/>
        </w:rPr>
        <w:t>Na poziomie krajowym głównym dokumentem z zakresu polityki o znaczeniu dla RPT jest krajowa strategia transportowa ustalająca ramy dla długoterminowego rozwoju strategicznych sieci transportowych</w:t>
      </w:r>
      <w:r>
        <w:rPr>
          <w:rStyle w:val="FootnoteReference"/>
        </w:rPr>
        <w:footnoteReference w:id="3"/>
      </w:r>
      <w:r>
        <w:rPr>
          <w:rFonts w:eastAsia="Arial" w:cs="Arial"/>
          <w:bdr w:val="nil"/>
          <w:lang w:val="pl-PL"/>
        </w:rPr>
        <w:t xml:space="preserve">. </w:t>
      </w:r>
    </w:p>
    <w:p w14:paraId="0D8DC39A" w14:textId="77777777" w:rsidR="003F092F" w:rsidRPr="00F821F0" w:rsidRDefault="008A6914" w:rsidP="003F092F">
      <w:pPr>
        <w:rPr>
          <w:lang w:val="pl-PL"/>
        </w:rPr>
      </w:pPr>
      <w:r>
        <w:rPr>
          <w:rFonts w:eastAsia="Arial" w:cs="Arial"/>
          <w:bdr w:val="nil"/>
          <w:lang w:val="pl-PL"/>
        </w:rPr>
        <w:t>Programy wdrażające strategię krajową w poszczególnych sektorach transportu zazwyczaj uwzględniają działania, do których realizacji kraj już się zobowiązał. Plany te mogą stanowić źródło cennych wskazówek (np. programy krajowe dla dróg i kolei, jak również sektora lotniczego, morskiego/wód śródlądowych).</w:t>
      </w:r>
    </w:p>
    <w:p w14:paraId="12959189" w14:textId="77777777" w:rsidR="003F092F" w:rsidRPr="00F821F0" w:rsidRDefault="008A6914" w:rsidP="003F092F">
      <w:pPr>
        <w:rPr>
          <w:lang w:val="pl-PL"/>
        </w:rPr>
      </w:pPr>
      <w:r>
        <w:rPr>
          <w:rFonts w:eastAsia="Arial" w:cs="Arial"/>
          <w:bdr w:val="nil"/>
          <w:lang w:val="pl-PL"/>
        </w:rPr>
        <w:t xml:space="preserve">Należy również wziąć pod uwagę krajowe polityki stanowiące ramy działań w zakresie poszczególnych aspektów związanych z transportem, takich jak bezpieczeństwo ruchu drogowego czy zmiany klimatu.  </w:t>
      </w:r>
    </w:p>
    <w:p w14:paraId="0EFCFD27" w14:textId="5013D463" w:rsidR="0070767E" w:rsidRPr="00F821F0" w:rsidRDefault="008A6914" w:rsidP="0070767E">
      <w:pPr>
        <w:pStyle w:val="Heading3"/>
        <w:rPr>
          <w:color w:val="auto"/>
          <w:lang w:val="pl-PL"/>
        </w:rPr>
      </w:pPr>
      <w:bookmarkStart w:id="12" w:name="_Toc38619730"/>
      <w:r>
        <w:rPr>
          <w:rFonts w:eastAsia="Arial" w:cs="Arial"/>
          <w:color w:val="auto"/>
          <w:bdr w:val="nil"/>
          <w:lang w:val="pl-PL"/>
        </w:rPr>
        <w:t>Skoordynowanie ze strategiami transportowymi niższego poziomu</w:t>
      </w:r>
      <w:bookmarkEnd w:id="12"/>
      <w:r>
        <w:rPr>
          <w:rFonts w:eastAsia="Arial" w:cs="Arial"/>
          <w:color w:val="auto"/>
          <w:bdr w:val="nil"/>
          <w:lang w:val="pl-PL"/>
        </w:rPr>
        <w:t xml:space="preserve"> </w:t>
      </w:r>
    </w:p>
    <w:p w14:paraId="1A88867B" w14:textId="2326FFA8" w:rsidR="00203E24" w:rsidRPr="00F821F0" w:rsidRDefault="004963A9" w:rsidP="0070767E">
      <w:pPr>
        <w:rPr>
          <w:lang w:val="pl-PL"/>
        </w:rPr>
      </w:pPr>
      <w:r>
        <w:rPr>
          <w:rFonts w:eastAsia="Arial" w:cs="Arial"/>
          <w:bdr w:val="nil"/>
          <w:lang w:val="pl-PL"/>
        </w:rPr>
        <w:t xml:space="preserve">Powiaty </w:t>
      </w:r>
      <w:r w:rsidR="008A6914">
        <w:rPr>
          <w:rFonts w:eastAsia="Arial" w:cs="Arial"/>
          <w:bdr w:val="nil"/>
          <w:lang w:val="pl-PL"/>
        </w:rPr>
        <w:t xml:space="preserve">i gminy (jak również niekiedy grupy gmin skupione w obszary funkcjonalne) mają własne cykle i instrumenty planowania, formalnie niezależne od regionalnych. RPT musi również zagwarantować koordynację i synergię na poziomie lokalnym </w:t>
      </w:r>
    </w:p>
    <w:p w14:paraId="029BD0D6" w14:textId="2A2A98F0" w:rsidR="00203E24" w:rsidRPr="00F821F0" w:rsidRDefault="008A6914" w:rsidP="00203E24">
      <w:pPr>
        <w:rPr>
          <w:lang w:val="pl-PL"/>
        </w:rPr>
      </w:pPr>
      <w:r>
        <w:rPr>
          <w:rFonts w:eastAsia="Arial" w:cs="Arial"/>
          <w:bdr w:val="nil"/>
          <w:lang w:val="pl-PL"/>
        </w:rPr>
        <w:t xml:space="preserve">Duże aglomeracje miejskie odgrywają coraz istotniejszą rolę w regionach, dlatego regionalny system transportowy musi być w stanie obsłużyć zarówno średniodystansowy, jak i podmiejski/miejski segment popytu. Dzięki temu użytkownicy uzyskają zrównoważone alternatywy transportowe, a tym samym skuteczny i dostępny cenowo dojazd do głównych </w:t>
      </w:r>
      <w:r w:rsidR="004963A9">
        <w:rPr>
          <w:rFonts w:eastAsia="Arial" w:cs="Arial"/>
          <w:bdr w:val="nil"/>
          <w:lang w:val="pl-PL"/>
        </w:rPr>
        <w:t>celów</w:t>
      </w:r>
      <w:r>
        <w:rPr>
          <w:rFonts w:eastAsia="Arial" w:cs="Arial"/>
          <w:bdr w:val="nil"/>
          <w:lang w:val="pl-PL"/>
        </w:rPr>
        <w:t xml:space="preserve"> (związanych ze zdrowiem, edukacją, pracą, odpoczynkiem).</w:t>
      </w:r>
    </w:p>
    <w:p w14:paraId="2EA76567" w14:textId="77777777" w:rsidR="00203E24" w:rsidRPr="00F821F0" w:rsidRDefault="008A6914" w:rsidP="00203E24">
      <w:pPr>
        <w:rPr>
          <w:lang w:val="pl-PL"/>
        </w:rPr>
      </w:pPr>
      <w:r>
        <w:rPr>
          <w:rFonts w:eastAsia="Arial" w:cs="Arial"/>
          <w:bdr w:val="nil"/>
          <w:lang w:val="pl-PL"/>
        </w:rPr>
        <w:t>W przypadku obszarów wiejskich, niewielkich miast, obszarów w gorszej sytuacji gospodarczej skuteczny transport i dostępność regionalnego (i krajowego) systemu transportowego będą kluczowe dla codziennego funkcjonowania, unikania wykluczenia społecznego i negatywnych oddziaływań gospodarczych. Regionalny system transportowy może w takich przypadkach zrealizować większość bieżących potrzeb mieszkańców w zakresie mobilności (związanych ze zdrowiem, edukacją, pracą, wypoczynkiem).</w:t>
      </w:r>
    </w:p>
    <w:p w14:paraId="66E9FB15" w14:textId="3F39FEE9" w:rsidR="0070767E" w:rsidRPr="00F821F0" w:rsidRDefault="008A6914" w:rsidP="0070767E">
      <w:pPr>
        <w:rPr>
          <w:lang w:val="pl-PL"/>
        </w:rPr>
      </w:pPr>
      <w:r>
        <w:rPr>
          <w:rFonts w:eastAsia="Arial" w:cs="Arial"/>
          <w:bdr w:val="nil"/>
          <w:lang w:val="pl-PL"/>
        </w:rPr>
        <w:t xml:space="preserve">Właściwe strategie na poziomie krajowym i gminnym zawierają również konkretne plany dotyczące np. promowania mobilności z wykorzystaniem środków transportu innych, niż samochód (w takim zakresie, </w:t>
      </w:r>
      <w:r>
        <w:rPr>
          <w:rFonts w:eastAsia="Arial" w:cs="Arial"/>
          <w:bdr w:val="nil"/>
          <w:lang w:val="pl-PL"/>
        </w:rPr>
        <w:lastRenderedPageBreak/>
        <w:t xml:space="preserve">w jakim nie jest ona ujęta w kompleksowych planach transportowych), inteligentne polityki miejskie i inne polityki/strategie, które prawdopodobnie będą wpływać na potrzeby, wzorce i dostępność krótko/średniodystansowej mobilności. RPT powinien być spójny z takimi szczegółowymi strategiami (np. lokalną/regionalną strategią rowerową, strategią </w:t>
      </w:r>
      <w:r w:rsidR="004963A9">
        <w:rPr>
          <w:rFonts w:eastAsia="Arial" w:cs="Arial"/>
          <w:bdr w:val="nil"/>
          <w:lang w:val="pl-PL"/>
        </w:rPr>
        <w:t xml:space="preserve">parkingową </w:t>
      </w:r>
      <w:r>
        <w:rPr>
          <w:rFonts w:eastAsia="Arial" w:cs="Arial"/>
          <w:bdr w:val="nil"/>
          <w:lang w:val="pl-PL"/>
        </w:rPr>
        <w:t xml:space="preserve">itd.) i może zawierać, albo proponować, bardziej szczegółowe analizy w przypadku poważnych konfliktów pomiędzy tymi strategiami a ustaleniami RPT. </w:t>
      </w:r>
    </w:p>
    <w:p w14:paraId="39523D3B" w14:textId="77777777" w:rsidR="0070767E" w:rsidRPr="00F821F0" w:rsidRDefault="008A6914" w:rsidP="0070767E">
      <w:pPr>
        <w:rPr>
          <w:lang w:val="pl-PL"/>
        </w:rPr>
      </w:pPr>
      <w:r>
        <w:rPr>
          <w:rFonts w:eastAsia="Arial" w:cs="Arial"/>
          <w:bdr w:val="nil"/>
          <w:lang w:val="pl-PL"/>
        </w:rPr>
        <w:t>Jeśli chodzi o koordynację ze strategiami wyższego rzędu, to należy zapewnić cykliczne wzajemne wzmacnianie się polegające na tym, że z poziomu lokalnego wykrywane byłyby poważniejsze luki/konflikty na poziomie regionalnym, co mogłoby być przyczynkiem do wprowadzania korekt/ulepszeń.</w:t>
      </w:r>
    </w:p>
    <w:p w14:paraId="2303C9CA" w14:textId="77777777" w:rsidR="006632AE" w:rsidRPr="00F821F0" w:rsidRDefault="008A6914" w:rsidP="00EC4A5B">
      <w:pPr>
        <w:rPr>
          <w:lang w:val="pl-PL"/>
        </w:rPr>
      </w:pPr>
      <w:r>
        <w:rPr>
          <w:rFonts w:eastAsia="Arial" w:cs="Arial"/>
          <w:bdr w:val="nil"/>
          <w:lang w:val="pl-PL"/>
        </w:rPr>
        <w:t>Istotna i skuteczna koordynacja w tym zakresie musi przebiegać pionowo pomiędzy poziomem regionalnym i lokalnym, jak również poziomo pomiędzy sąsiadującymi województwami.</w:t>
      </w:r>
    </w:p>
    <w:p w14:paraId="63611D8D" w14:textId="77777777" w:rsidR="00272E6C" w:rsidRPr="00F821F0" w:rsidRDefault="008A6914" w:rsidP="00CF39F8">
      <w:pPr>
        <w:rPr>
          <w:lang w:val="pl-PL"/>
        </w:rPr>
      </w:pPr>
      <w:r>
        <w:rPr>
          <w:rFonts w:eastAsia="Arial" w:cs="Arial"/>
          <w:bdr w:val="nil"/>
          <w:lang w:val="pl-PL"/>
        </w:rPr>
        <w:t>Do właściwych dokumentów o charakterze polityki na poziomie lokalnym zaliczyć można plany zrównoważonej mobilności miejskiej (</w:t>
      </w:r>
      <w:proofErr w:type="spellStart"/>
      <w:r>
        <w:rPr>
          <w:rFonts w:eastAsia="Arial" w:cs="Arial"/>
          <w:bdr w:val="nil"/>
          <w:lang w:val="pl-PL"/>
        </w:rPr>
        <w:t>SUMPy</w:t>
      </w:r>
      <w:proofErr w:type="spellEnd"/>
      <w:r>
        <w:rPr>
          <w:rFonts w:eastAsia="Arial" w:cs="Arial"/>
          <w:bdr w:val="nil"/>
          <w:lang w:val="pl-PL"/>
        </w:rPr>
        <w:t xml:space="preserve">) obejmujące obszar funkcjonalny/aglomeracyjny oraz wszystkie sektory i gałęzie transportu. W Polsce dokumentami odniesienia są również </w:t>
      </w:r>
      <w:r>
        <w:rPr>
          <w:rFonts w:eastAsia="Arial" w:cs="Arial"/>
          <w:i/>
          <w:iCs/>
          <w:bdr w:val="nil"/>
          <w:lang w:val="pl-PL"/>
        </w:rPr>
        <w:t xml:space="preserve">plany zrównoważonego rozwoju publicznego transportu zbiorowego </w:t>
      </w:r>
      <w:r>
        <w:rPr>
          <w:rFonts w:eastAsia="Arial" w:cs="Arial"/>
          <w:bdr w:val="nil"/>
          <w:lang w:val="pl-PL"/>
        </w:rPr>
        <w:t xml:space="preserve">dla </w:t>
      </w:r>
      <w:r>
        <w:rPr>
          <w:rFonts w:eastAsia="Arial" w:cs="Arial"/>
          <w:i/>
          <w:iCs/>
          <w:bdr w:val="nil"/>
          <w:lang w:val="pl-PL"/>
        </w:rPr>
        <w:t>powiatów</w:t>
      </w:r>
      <w:r>
        <w:rPr>
          <w:rFonts w:eastAsia="Arial" w:cs="Arial"/>
          <w:bdr w:val="nil"/>
          <w:lang w:val="pl-PL"/>
        </w:rPr>
        <w:t xml:space="preserve"> i </w:t>
      </w:r>
      <w:r>
        <w:rPr>
          <w:rFonts w:eastAsia="Arial" w:cs="Arial"/>
          <w:i/>
          <w:iCs/>
          <w:bdr w:val="nil"/>
          <w:lang w:val="pl-PL"/>
        </w:rPr>
        <w:t>gmin</w:t>
      </w:r>
      <w:r>
        <w:rPr>
          <w:rFonts w:eastAsia="Arial" w:cs="Arial"/>
          <w:bdr w:val="nil"/>
          <w:lang w:val="pl-PL"/>
        </w:rPr>
        <w:t xml:space="preserve"> wymagane ustawą o publicznym transporcie zbiorowym z 2010 r.</w:t>
      </w:r>
      <w:r>
        <w:rPr>
          <w:rStyle w:val="FootnoteReference"/>
          <w:lang w:val="pl-PL"/>
        </w:rPr>
        <w:footnoteReference w:id="4"/>
      </w:r>
    </w:p>
    <w:p w14:paraId="1FB79BE4" w14:textId="77777777" w:rsidR="0070767E" w:rsidRPr="00F821F0" w:rsidRDefault="008A6914" w:rsidP="00CF39F8">
      <w:pPr>
        <w:rPr>
          <w:lang w:val="pl-PL"/>
        </w:rPr>
      </w:pPr>
      <w:r>
        <w:rPr>
          <w:rFonts w:eastAsia="Arial" w:cs="Arial"/>
          <w:bdr w:val="nil"/>
          <w:lang w:val="pl-PL"/>
        </w:rPr>
        <w:t xml:space="preserve">Plany lub programy koncentrujące się na pewnych aspektach (a często obejmujące też kilka sektorów) mogą również być źródłem przydatnych informacji, jak np. plany w zakresie jakości powietrza czy niskich emisji. </w:t>
      </w:r>
    </w:p>
    <w:p w14:paraId="61E4425B" w14:textId="56091BC5" w:rsidR="0070767E" w:rsidRPr="00F821F0" w:rsidRDefault="008A6914" w:rsidP="0070767E">
      <w:pPr>
        <w:pStyle w:val="Heading3"/>
        <w:rPr>
          <w:color w:val="auto"/>
          <w:lang w:val="pl-PL"/>
        </w:rPr>
      </w:pPr>
      <w:bookmarkStart w:id="13" w:name="_Toc38619731"/>
      <w:r>
        <w:rPr>
          <w:rFonts w:eastAsia="Arial" w:cs="Arial"/>
          <w:color w:val="auto"/>
          <w:bdr w:val="nil"/>
          <w:lang w:val="pl-PL"/>
        </w:rPr>
        <w:t>Skoordynowanie z planami terytorialnymi i strategiami rozwoju</w:t>
      </w:r>
      <w:bookmarkEnd w:id="13"/>
    </w:p>
    <w:p w14:paraId="0CD296AC" w14:textId="77777777" w:rsidR="00844867" w:rsidRPr="00F821F0" w:rsidRDefault="008A6914" w:rsidP="0070767E">
      <w:pPr>
        <w:rPr>
          <w:lang w:val="pl-PL"/>
        </w:rPr>
      </w:pPr>
      <w:r>
        <w:rPr>
          <w:rFonts w:eastAsia="Arial" w:cs="Arial"/>
          <w:bdr w:val="nil"/>
          <w:lang w:val="pl-PL"/>
        </w:rPr>
        <w:t xml:space="preserve">Strategie rozwoju i plany terytorialne na poziomie krajowym, regionalnym i lokalnym również są odpowiedzią na zidentyfikowane potrzeby społeczno-ekonomiczne, środowiskowe i klimatyczne. Efektywna integracja planowania terytorialnego i transportowego jest kluczem do stworzenia skuteczniejszych systemów transportowych o mniejszym śladzie węglowym i mniej niezrównoważonym. Wymaga ona, między innymi, uwzględnienia strategii i polityk terytorialnych na poziomie planowania transportu, ale również, co nie mniej ważne, wzięcia pod uwagę na szczeblu planowania przestrzennego wzorców popytu na transport oraz oddziaływań wynikających z różnych polityk rozwoju i zagospodarowania terenu. </w:t>
      </w:r>
    </w:p>
    <w:p w14:paraId="05EAF065" w14:textId="2EF514AD" w:rsidR="00272E6C" w:rsidRPr="00F821F0" w:rsidRDefault="008A6914" w:rsidP="00272E6C">
      <w:pPr>
        <w:rPr>
          <w:lang w:val="pl-PL"/>
        </w:rPr>
      </w:pPr>
      <w:r>
        <w:rPr>
          <w:rFonts w:eastAsia="Arial" w:cs="Arial"/>
          <w:bdr w:val="nil"/>
          <w:lang w:val="pl-PL"/>
        </w:rPr>
        <w:t xml:space="preserve">Regionalne planowanie transportowe powinno przebiegać w pełnej koordynacji z regionalnym i lokalnym planowaniem terytorialnym. Oprócz uwzględniania w sposób jak najbardziej zrównoważony dodatkowych czynników rozwojowych zawsze tam, gdzie przewiduje je odpowiednia strategia terytorialna, RPT powinny też proaktywnie oceniać możliwości zmniejszenia oddziaływań ze strony transportu będących wynikiem polityki gospodarczej czy sektorowej (np. w zakresie energetyki, gospodarki odpadami i innych) i rozwoju przestrzennego regionu. Należy zrozumieć zachodzące aktualnie procesy planowania terytorialnego, aby zidentyfikować szanse na ograniczenie popytu na mobilność lub lepsze nim zarządzanie poprzez lepsze planowania przestrzenne. Udział </w:t>
      </w:r>
      <w:r w:rsidR="005D650F">
        <w:rPr>
          <w:rFonts w:eastAsia="Arial" w:cs="Arial"/>
          <w:bdr w:val="nil"/>
          <w:lang w:val="pl-PL"/>
        </w:rPr>
        <w:t>komórki</w:t>
      </w:r>
      <w:r w:rsidR="00B4667B">
        <w:rPr>
          <w:rFonts w:eastAsia="Arial" w:cs="Arial"/>
          <w:bdr w:val="nil"/>
          <w:lang w:val="pl-PL"/>
        </w:rPr>
        <w:t xml:space="preserve"> </w:t>
      </w:r>
      <w:r>
        <w:rPr>
          <w:rFonts w:eastAsia="Arial" w:cs="Arial"/>
          <w:bdr w:val="nil"/>
          <w:lang w:val="pl-PL"/>
        </w:rPr>
        <w:t xml:space="preserve">planowania przestrzennego poziomu wojewódzkiego w tworzeniu planu lub wniesienie wkładu do tego procesu jest wysoce </w:t>
      </w:r>
      <w:proofErr w:type="spellStart"/>
      <w:r>
        <w:rPr>
          <w:rFonts w:eastAsia="Arial" w:cs="Arial"/>
          <w:bdr w:val="nil"/>
          <w:lang w:val="pl-PL"/>
        </w:rPr>
        <w:t>porządane</w:t>
      </w:r>
      <w:proofErr w:type="spellEnd"/>
      <w:r>
        <w:rPr>
          <w:rFonts w:eastAsia="Arial" w:cs="Arial"/>
          <w:bdr w:val="nil"/>
          <w:lang w:val="pl-PL"/>
        </w:rPr>
        <w:t xml:space="preserve">. W Polsce dokumentami właściwymi w tym zakresie są </w:t>
      </w:r>
      <w:r>
        <w:rPr>
          <w:rFonts w:eastAsia="Arial" w:cs="Arial"/>
          <w:i/>
          <w:iCs/>
          <w:bdr w:val="nil"/>
          <w:lang w:val="pl-PL"/>
        </w:rPr>
        <w:t>plany zagospodarowania przestrzennego</w:t>
      </w:r>
      <w:r>
        <w:rPr>
          <w:rFonts w:eastAsia="Arial" w:cs="Arial"/>
          <w:bdr w:val="nil"/>
          <w:lang w:val="pl-PL"/>
        </w:rPr>
        <w:t xml:space="preserve"> obowiązkowo opracowywane przez powiaty, gminy i województwa.</w:t>
      </w:r>
    </w:p>
    <w:p w14:paraId="2115171A" w14:textId="77777777" w:rsidR="0070767E" w:rsidRPr="00F821F0" w:rsidRDefault="008A6914" w:rsidP="00CF39F8">
      <w:pPr>
        <w:rPr>
          <w:lang w:val="pl-PL"/>
        </w:rPr>
      </w:pPr>
      <w:r>
        <w:rPr>
          <w:rFonts w:eastAsia="Arial" w:cs="Arial"/>
          <w:bdr w:val="nil"/>
          <w:lang w:val="pl-PL"/>
        </w:rPr>
        <w:t xml:space="preserve">RPT powinien też brać pod uwagę aspekty związane z występującymi w danym województwie sektorami innymi, niż transport oraz uzależnione od nich potrzeby w zakresie mobilności i operacyjne. </w:t>
      </w:r>
      <w:r>
        <w:rPr>
          <w:rFonts w:eastAsia="Arial" w:cs="Arial"/>
          <w:bdr w:val="nil"/>
          <w:lang w:val="pl-PL"/>
        </w:rPr>
        <w:lastRenderedPageBreak/>
        <w:t>Należy wziąć pod uwagę strategie rozwoju regionalnego, jak również inne właściwe polityki sektorowe. Znaczenie dla RPT mogą mieć potencjalnie, na przykład, sektory edukacji, zdrowia, informatyki, turystyki, ściekowy, gospodarki odpadami i energetyki.</w:t>
      </w:r>
    </w:p>
    <w:p w14:paraId="41241411" w14:textId="77777777" w:rsidR="003F00AD" w:rsidRPr="00F821F0" w:rsidRDefault="008A6914" w:rsidP="00797C99">
      <w:pPr>
        <w:pBdr>
          <w:top w:val="single" w:sz="4" w:space="1" w:color="auto"/>
          <w:left w:val="single" w:sz="4" w:space="4" w:color="auto"/>
          <w:bottom w:val="single" w:sz="4" w:space="1" w:color="auto"/>
          <w:right w:val="single" w:sz="4" w:space="4" w:color="auto"/>
        </w:pBdr>
        <w:ind w:left="720"/>
        <w:rPr>
          <w:i/>
          <w:color w:val="4F81BD" w:themeColor="accent1"/>
          <w:u w:val="single"/>
          <w:lang w:val="pl-PL" w:eastAsia="en-GB"/>
        </w:rPr>
      </w:pPr>
      <w:r>
        <w:rPr>
          <w:rFonts w:eastAsia="Arial" w:cs="Arial"/>
          <w:i/>
          <w:iCs/>
          <w:color w:val="4F81BD"/>
          <w:u w:val="single"/>
          <w:bdr w:val="nil"/>
          <w:lang w:val="pl-PL" w:eastAsia="en-GB"/>
        </w:rPr>
        <w:t xml:space="preserve">Przykład 3 - Koordynacja ze strategiami niższego szczebla i strategiami przestrzennymi </w:t>
      </w:r>
    </w:p>
    <w:p w14:paraId="20229EED" w14:textId="77777777" w:rsidR="003F00AD" w:rsidRPr="00F821F0" w:rsidRDefault="008A6914" w:rsidP="00797C99">
      <w:pPr>
        <w:pBdr>
          <w:top w:val="single" w:sz="4" w:space="1" w:color="auto"/>
          <w:left w:val="single" w:sz="4" w:space="4" w:color="auto"/>
          <w:bottom w:val="single" w:sz="4" w:space="1" w:color="auto"/>
          <w:right w:val="single" w:sz="4" w:space="4" w:color="auto"/>
        </w:pBdr>
        <w:ind w:left="720"/>
        <w:jc w:val="left"/>
        <w:rPr>
          <w:i/>
          <w:color w:val="4F81BD" w:themeColor="accent1"/>
          <w:u w:val="single"/>
          <w:lang w:val="pl-PL" w:eastAsia="en-GB"/>
        </w:rPr>
      </w:pPr>
      <w:r>
        <w:rPr>
          <w:rFonts w:eastAsia="Arial" w:cs="Arial"/>
          <w:i/>
          <w:iCs/>
          <w:color w:val="4F81BD"/>
          <w:u w:val="single"/>
          <w:bdr w:val="nil"/>
          <w:lang w:val="pl-PL" w:eastAsia="en-GB"/>
        </w:rPr>
        <w:t xml:space="preserve">W regionie znajduje się duża konurbacja, z którą większość jego terytorium jest powiązana, i która jest celem wielu podróży. Wiejskie gminy i powiaty położone w pobliżu tego obszaru stały się w znacznym stopniu przedmiotem rozlewania się miasta, co doprowadziło do dużego wzrostu ruchu samochodów pasażerskich. We wstępnej fazie zorganizowano dyskusje z udziałem władz regionu, miasta/aglomeracji i właściwych wydziałów celem omówienia zagadnienia i możliwych rozwiązań z perspektywy planowania terytorialnego i transportu, a ich wynik znajdzie odzwierciedlenie w działaniach zawartych w planie. Analiza stanowiąca uzasadnienie planu regionalnego wyraźnie identyfikuje (na poziomie szczegółowości odpowiednim dla planu regionalnego) oddziaływania istniejących planów i polityki w zakresie zagospodarowania terenu i formułuje zalecenia, które powinny być wzięte pod uwagę w przyszłości podczas opracowywania planów w zakresie transportu i zagospodarowania terenu niższego szczebla. </w:t>
      </w:r>
    </w:p>
    <w:p w14:paraId="6B37C043" w14:textId="6F92D50D" w:rsidR="00775F8A" w:rsidRDefault="008A6914" w:rsidP="00775F8A">
      <w:pPr>
        <w:pStyle w:val="Heading2"/>
        <w:rPr>
          <w:rFonts w:eastAsia="Arial" w:cs="Arial"/>
          <w:szCs w:val="22"/>
          <w:bdr w:val="nil"/>
          <w:lang w:val="pl-PL"/>
        </w:rPr>
      </w:pPr>
      <w:bookmarkStart w:id="14" w:name="_Toc38619732"/>
      <w:r>
        <w:rPr>
          <w:rFonts w:eastAsia="Arial" w:cs="Arial"/>
          <w:szCs w:val="22"/>
          <w:bdr w:val="nil"/>
          <w:lang w:val="pl-PL"/>
        </w:rPr>
        <w:t xml:space="preserve">Wykorzystanie </w:t>
      </w:r>
      <w:bookmarkEnd w:id="14"/>
      <w:r w:rsidR="00CB0FAD">
        <w:rPr>
          <w:rFonts w:eastAsia="Arial" w:cs="Arial"/>
          <w:szCs w:val="22"/>
          <w:bdr w:val="nil"/>
          <w:lang w:val="pl-PL"/>
        </w:rPr>
        <w:t>Modeli Transportowych</w:t>
      </w:r>
    </w:p>
    <w:p w14:paraId="67063966" w14:textId="77777777" w:rsidR="00E02548" w:rsidRPr="00282B1D" w:rsidRDefault="00E02548" w:rsidP="00E02548">
      <w:pPr>
        <w:spacing w:line="280" w:lineRule="auto"/>
        <w:rPr>
          <w:lang w:val="pl-PL"/>
        </w:rPr>
      </w:pPr>
      <w:bookmarkStart w:id="15" w:name="_Toc38619733"/>
      <w:r w:rsidRPr="00EE623D">
        <w:rPr>
          <w:lang w:val="pl-PL"/>
        </w:rPr>
        <w:t>Jak już powiedziano w punkcie 2 niniejszych Wytycznych, ważne jest, aby RPT opierały się na dobrym zrozumieniu czynników społeczno-ekonomicznych oraz istniejących/spodziewanych wzorców popytu pasażerów.</w:t>
      </w:r>
      <w:r w:rsidRPr="00282B1D">
        <w:rPr>
          <w:lang w:val="pl-PL"/>
        </w:rPr>
        <w:t xml:space="preserve"> </w:t>
      </w:r>
      <w:r w:rsidRPr="00EE623D">
        <w:rPr>
          <w:lang w:val="pl-PL"/>
        </w:rPr>
        <w:t>Analiza popytu stanowiąca wkład do RPT powinna opierać się na wiarygodnych, możliwie aktualnych, empirycznych danych (pomiarach, ankietach, wywiadach) i być przeprowadzona na odpowiednim poziomie szczegółowości, aby ocenić wydolność regionalnego systemu transportowego (z uwzględnieniem zidentyfikowanych zagadnień i oddziaływań).</w:t>
      </w:r>
      <w:r w:rsidRPr="00282B1D">
        <w:rPr>
          <w:lang w:val="pl-PL"/>
        </w:rPr>
        <w:t xml:space="preserve"> </w:t>
      </w:r>
      <w:r w:rsidRPr="00EE623D">
        <w:rPr>
          <w:lang w:val="pl-PL"/>
        </w:rPr>
        <w:t>Zaleca się wykonanie przez województwa analizy popytu na przejazdy w regionie z wykorzystaniem narzędzi analitycznych jako wkładu do opracowania przez nie RPT.</w:t>
      </w:r>
    </w:p>
    <w:p w14:paraId="74D4E3E1" w14:textId="77777777" w:rsidR="00E02548" w:rsidRPr="00282B1D" w:rsidRDefault="00E02548" w:rsidP="00E02548">
      <w:pPr>
        <w:spacing w:line="280" w:lineRule="auto"/>
        <w:rPr>
          <w:lang w:val="pl-PL"/>
        </w:rPr>
      </w:pPr>
      <w:r w:rsidRPr="00EE623D">
        <w:rPr>
          <w:lang w:val="pl-PL"/>
        </w:rPr>
        <w:t>Analiza popytu pasażerów powinna obejmować następujące elementy:</w:t>
      </w:r>
    </w:p>
    <w:p w14:paraId="2637292C" w14:textId="77777777" w:rsidR="00E02548" w:rsidRPr="00282B1D" w:rsidRDefault="00E02548" w:rsidP="00E02548">
      <w:pPr>
        <w:pStyle w:val="ListParagraph"/>
        <w:numPr>
          <w:ilvl w:val="0"/>
          <w:numId w:val="28"/>
        </w:numPr>
        <w:spacing w:line="280" w:lineRule="auto"/>
        <w:rPr>
          <w:lang w:val="pl-PL"/>
        </w:rPr>
      </w:pPr>
      <w:r w:rsidRPr="00EE623D">
        <w:rPr>
          <w:lang w:val="pl-PL"/>
        </w:rPr>
        <w:t>Główne motywacje podróży i ich wpływ na popyt dzienny i w godzinach szczytu (dojazdy, związane z pracą, edukacją, wypoczynkiem i inne);</w:t>
      </w:r>
    </w:p>
    <w:p w14:paraId="2D334F55" w14:textId="77777777" w:rsidR="00E02548" w:rsidRPr="00282B1D" w:rsidRDefault="00E02548" w:rsidP="00E02548">
      <w:pPr>
        <w:pStyle w:val="ListParagraph"/>
        <w:numPr>
          <w:ilvl w:val="0"/>
          <w:numId w:val="28"/>
        </w:numPr>
        <w:spacing w:line="280" w:lineRule="auto"/>
        <w:rPr>
          <w:lang w:val="pl-PL"/>
        </w:rPr>
      </w:pPr>
      <w:r w:rsidRPr="00EE623D">
        <w:rPr>
          <w:lang w:val="pl-PL"/>
        </w:rPr>
        <w:t>Wzorce źródło-cel transportu pasażerskiego;</w:t>
      </w:r>
    </w:p>
    <w:p w14:paraId="24773B42" w14:textId="77777777" w:rsidR="00E02548" w:rsidRPr="00282B1D" w:rsidRDefault="00E02548" w:rsidP="00E02548">
      <w:pPr>
        <w:pStyle w:val="ListParagraph"/>
        <w:numPr>
          <w:ilvl w:val="0"/>
          <w:numId w:val="28"/>
        </w:numPr>
        <w:spacing w:line="280" w:lineRule="auto"/>
        <w:rPr>
          <w:lang w:val="pl-PL"/>
        </w:rPr>
      </w:pPr>
      <w:r w:rsidRPr="00EE623D">
        <w:rPr>
          <w:lang w:val="pl-PL"/>
        </w:rPr>
        <w:t>Wykorzystanie poszczególnych środków transportu pasażerskiego w regionie (podział zadań przewozowych).</w:t>
      </w:r>
      <w:r w:rsidRPr="00282B1D">
        <w:rPr>
          <w:lang w:val="pl-PL"/>
        </w:rPr>
        <w:t xml:space="preserve"> </w:t>
      </w:r>
      <w:r w:rsidRPr="00EE623D">
        <w:rPr>
          <w:lang w:val="pl-PL"/>
        </w:rPr>
        <w:t>W przypadku RPT należałoby ocenić interakcję transportu kolejowego, autobusowego i prywatnego;</w:t>
      </w:r>
    </w:p>
    <w:p w14:paraId="0D29227B" w14:textId="77777777" w:rsidR="00E02548" w:rsidRPr="00282B1D" w:rsidRDefault="00E02548" w:rsidP="00E02548">
      <w:pPr>
        <w:pStyle w:val="ListParagraph"/>
        <w:numPr>
          <w:ilvl w:val="0"/>
          <w:numId w:val="28"/>
        </w:numPr>
        <w:spacing w:line="280" w:lineRule="auto"/>
        <w:rPr>
          <w:lang w:val="pl-PL"/>
        </w:rPr>
      </w:pPr>
      <w:r w:rsidRPr="00EE623D">
        <w:rPr>
          <w:lang w:val="pl-PL"/>
        </w:rPr>
        <w:t>Wykorzystanie przez pasażerów poszczególnych tras i połączeń w regionie (przeanalizowane dla każdego środka transportu);</w:t>
      </w:r>
    </w:p>
    <w:p w14:paraId="7E1C7171" w14:textId="77777777" w:rsidR="00E02548" w:rsidRPr="00282B1D" w:rsidRDefault="00E02548" w:rsidP="00E02548">
      <w:pPr>
        <w:pStyle w:val="ListParagraph"/>
        <w:numPr>
          <w:ilvl w:val="0"/>
          <w:numId w:val="28"/>
        </w:numPr>
        <w:spacing w:line="280" w:lineRule="auto"/>
        <w:rPr>
          <w:lang w:val="pl-PL"/>
        </w:rPr>
      </w:pPr>
      <w:r w:rsidRPr="00EE623D">
        <w:rPr>
          <w:lang w:val="pl-PL"/>
        </w:rPr>
        <w:t>Prawdopodobne trendy przyszłościowe w zakresie wzrostu lub rozwoju popytu pasażerskiego.</w:t>
      </w:r>
    </w:p>
    <w:p w14:paraId="2438F510" w14:textId="77777777" w:rsidR="00E02548" w:rsidRPr="00282B1D" w:rsidRDefault="00E02548" w:rsidP="00E02548">
      <w:pPr>
        <w:spacing w:line="280" w:lineRule="auto"/>
        <w:rPr>
          <w:lang w:val="pl-PL"/>
        </w:rPr>
      </w:pPr>
      <w:r w:rsidRPr="00EE623D">
        <w:rPr>
          <w:lang w:val="pl-PL"/>
        </w:rPr>
        <w:t>Do oceny popytu w regionie można wykorzystać (jeśli już istnieje np. regionalny model transportowy) lub opracować różnego typu narzędzia do modelowania transportu.</w:t>
      </w:r>
      <w:r w:rsidRPr="00282B1D">
        <w:rPr>
          <w:lang w:val="pl-PL"/>
        </w:rPr>
        <w:t xml:space="preserve"> </w:t>
      </w:r>
      <w:r w:rsidRPr="00EE623D">
        <w:rPr>
          <w:lang w:val="pl-PL"/>
        </w:rPr>
        <w:t xml:space="preserve">Narzędzia takie mogą przybierać różną formę, od prostych, stworzonych ad hoc modeli w formie arkuszy kalkulacyjnych koncentrujących się na poszczególnych kluczowych kierunkach lub punktach, aż po wyspecjalizowane programy komputerowe z siecią </w:t>
      </w:r>
      <w:proofErr w:type="spellStart"/>
      <w:r w:rsidRPr="00EE623D">
        <w:rPr>
          <w:lang w:val="pl-PL"/>
        </w:rPr>
        <w:t>georeferencyjną</w:t>
      </w:r>
      <w:proofErr w:type="spellEnd"/>
      <w:r w:rsidRPr="00EE623D">
        <w:rPr>
          <w:lang w:val="pl-PL"/>
        </w:rPr>
        <w:t xml:space="preserve"> (modele sieciowe).</w:t>
      </w:r>
      <w:r w:rsidRPr="00282B1D">
        <w:rPr>
          <w:lang w:val="pl-PL"/>
        </w:rPr>
        <w:t xml:space="preserve"> </w:t>
      </w:r>
      <w:r w:rsidRPr="00EE623D">
        <w:rPr>
          <w:lang w:val="pl-PL"/>
        </w:rPr>
        <w:t>Wybrane narzędzie powinno być dopasowane do uzgodnionych celów analizy i oceny planu oraz proporcjonalne do dostępnych/zbieranych danych.</w:t>
      </w:r>
    </w:p>
    <w:p w14:paraId="381E27C7" w14:textId="77777777" w:rsidR="00E02548" w:rsidRPr="00282B1D" w:rsidRDefault="00E02548" w:rsidP="00E02548">
      <w:pPr>
        <w:spacing w:line="280" w:lineRule="auto"/>
        <w:rPr>
          <w:lang w:val="pl-PL"/>
        </w:rPr>
      </w:pPr>
      <w:r w:rsidRPr="00EE623D">
        <w:rPr>
          <w:lang w:val="pl-PL"/>
        </w:rPr>
        <w:t>Uzasadnienie wyboru konkretnego narzędzia do analizy popytu pasażerskiego powinno uwzględniać wymogi wymienione powyżej, jak również inne aspekty, takie jak dostępne dane i zasoby, doświadczenie zespołu czy harmonogram realizacji RPT.</w:t>
      </w:r>
      <w:r w:rsidRPr="00282B1D">
        <w:rPr>
          <w:lang w:val="pl-PL"/>
        </w:rPr>
        <w:t xml:space="preserve"> </w:t>
      </w:r>
      <w:r w:rsidRPr="00EE623D">
        <w:rPr>
          <w:lang w:val="pl-PL"/>
        </w:rPr>
        <w:t xml:space="preserve">Wykorzystanie zaawansowanych programów do modelowania (modeli sieciowych), choć generalnie zalecane z punktu widzenia wysokiej jakości planu, nie jest niezbędne jako wkład do Regionalnego Planu i może wręcz przynieść skutek odwrotny </w:t>
      </w:r>
      <w:r w:rsidRPr="00EE623D">
        <w:rPr>
          <w:lang w:val="pl-PL"/>
        </w:rPr>
        <w:lastRenderedPageBreak/>
        <w:t>do zamierzonego w przypadku niedostatecznej ilości danych.</w:t>
      </w:r>
      <w:r w:rsidRPr="00282B1D">
        <w:rPr>
          <w:lang w:val="pl-PL"/>
        </w:rPr>
        <w:t xml:space="preserve"> </w:t>
      </w:r>
      <w:r w:rsidRPr="00EE623D">
        <w:rPr>
          <w:lang w:val="pl-PL"/>
        </w:rPr>
        <w:t>Choć czteroetapowy model popytu na przejazdy nie jest wymagany do spełnienia warunku podstawowego, każdy region powinien indywidualnie ocenić potrzebę przeprowadzenia pełnego, czteroetapowego procesu modelowania (w niektórych przypadkach lepszym rozwiązaniem okazać się może podejście uwzględniające tylko wybór środka transportu i rozkład na sieci).</w:t>
      </w:r>
      <w:r w:rsidRPr="00282B1D">
        <w:rPr>
          <w:lang w:val="pl-PL"/>
        </w:rPr>
        <w:t xml:space="preserve"> </w:t>
      </w:r>
      <w:r w:rsidRPr="00EE623D">
        <w:rPr>
          <w:lang w:val="pl-PL"/>
        </w:rPr>
        <w:t>Właściwe określenie zakresu prac modelowych na wstępnych etapach RPT (z uwzględnieniem analizy wymagań i ograniczeń każdego wariantu) powinno maksymalnie podnieść jakość i stosowność przyjętego podejścia do RPT.</w:t>
      </w:r>
      <w:r w:rsidRPr="00282B1D">
        <w:rPr>
          <w:lang w:val="pl-PL"/>
        </w:rPr>
        <w:t xml:space="preserve"> </w:t>
      </w:r>
    </w:p>
    <w:p w14:paraId="77E8C346" w14:textId="77777777" w:rsidR="00E02548" w:rsidRPr="00282B1D" w:rsidRDefault="00E02548" w:rsidP="00E02548">
      <w:pPr>
        <w:spacing w:line="280" w:lineRule="auto"/>
        <w:rPr>
          <w:lang w:val="pl-PL"/>
        </w:rPr>
      </w:pPr>
      <w:r w:rsidRPr="00EE623D">
        <w:rPr>
          <w:lang w:val="pl-PL"/>
        </w:rPr>
        <w:t>Odnośnie do transportu towarowego, o ile szczegółowe modelowanie i symulowanie popytu może mieć ograniczoną wartość i nie jest zalecane, to analiza powinna zbadać wyczerpująco następujące elementy:</w:t>
      </w:r>
    </w:p>
    <w:p w14:paraId="3798474C" w14:textId="77777777" w:rsidR="00E02548" w:rsidRPr="00282B1D" w:rsidRDefault="00E02548" w:rsidP="00E02548">
      <w:pPr>
        <w:pStyle w:val="ListParagraph"/>
        <w:numPr>
          <w:ilvl w:val="0"/>
          <w:numId w:val="28"/>
        </w:numPr>
        <w:spacing w:line="280" w:lineRule="auto"/>
        <w:rPr>
          <w:lang w:val="pl-PL"/>
        </w:rPr>
      </w:pPr>
      <w:r w:rsidRPr="00EE623D">
        <w:rPr>
          <w:lang w:val="pl-PL"/>
        </w:rPr>
        <w:t>Wzorce towarowego transportu tranzytowego (przejeżdżającego przez region) i regionalnego na sieci dróg lądowych, kolei i dróg wodnych;</w:t>
      </w:r>
    </w:p>
    <w:p w14:paraId="67F3F39E" w14:textId="77777777" w:rsidR="00E02548" w:rsidRPr="00282B1D" w:rsidRDefault="00E02548" w:rsidP="00E02548">
      <w:pPr>
        <w:pStyle w:val="ListParagraph"/>
        <w:numPr>
          <w:ilvl w:val="0"/>
          <w:numId w:val="28"/>
        </w:numPr>
        <w:spacing w:line="280" w:lineRule="auto"/>
        <w:rPr>
          <w:lang w:val="pl-PL"/>
        </w:rPr>
      </w:pPr>
      <w:r w:rsidRPr="00EE623D">
        <w:rPr>
          <w:lang w:val="pl-PL"/>
        </w:rPr>
        <w:t>Główne segmenty popytu transportowego, punktowe atraktory/generatory i najważniejsze środki transportu dla każdego z nich</w:t>
      </w:r>
    </w:p>
    <w:p w14:paraId="14D5D968" w14:textId="77777777" w:rsidR="00E02548" w:rsidRPr="00EE623D" w:rsidRDefault="00E02548" w:rsidP="00E02548">
      <w:pPr>
        <w:pStyle w:val="ListParagraph"/>
        <w:numPr>
          <w:ilvl w:val="0"/>
          <w:numId w:val="28"/>
        </w:numPr>
        <w:spacing w:line="280" w:lineRule="auto"/>
        <w:rPr>
          <w:lang w:val="en-US"/>
        </w:rPr>
      </w:pPr>
      <w:r w:rsidRPr="00EE623D">
        <w:rPr>
          <w:lang w:val="pl-PL"/>
        </w:rPr>
        <w:t xml:space="preserve">Ruch samochodów ciężarowych na głównych odcinkach sieci dróg (potoki, główne źródła i cele). </w:t>
      </w:r>
      <w:r w:rsidRPr="00282B1D">
        <w:rPr>
          <w:lang w:val="pl-PL"/>
        </w:rPr>
        <w:t xml:space="preserve"> </w:t>
      </w:r>
      <w:r w:rsidRPr="00EE623D">
        <w:rPr>
          <w:lang w:val="pl-PL"/>
        </w:rPr>
        <w:t>Ten element będzie potrzebny do analizy sieci dróg;</w:t>
      </w:r>
    </w:p>
    <w:p w14:paraId="6B02188F" w14:textId="77777777" w:rsidR="00E02548" w:rsidRPr="00282B1D" w:rsidRDefault="00E02548" w:rsidP="00E02548">
      <w:pPr>
        <w:pStyle w:val="ListParagraph"/>
        <w:numPr>
          <w:ilvl w:val="0"/>
          <w:numId w:val="28"/>
        </w:numPr>
        <w:spacing w:line="280" w:lineRule="auto"/>
        <w:rPr>
          <w:lang w:val="pl-PL"/>
        </w:rPr>
      </w:pPr>
      <w:r w:rsidRPr="00EE623D">
        <w:rPr>
          <w:lang w:val="pl-PL"/>
        </w:rPr>
        <w:t>Przewidywane przyszłe trendy w zakresie popytu towarowego (np. nowe duże atraktory/generatory) i potencjalne oddziaływania.</w:t>
      </w:r>
    </w:p>
    <w:p w14:paraId="41A45807" w14:textId="77777777" w:rsidR="00E06058" w:rsidRPr="00E06058" w:rsidRDefault="00E06058" w:rsidP="00E06058">
      <w:pPr>
        <w:pStyle w:val="Heading3"/>
        <w:rPr>
          <w:rFonts w:eastAsia="Arial"/>
          <w:bdr w:val="nil"/>
          <w:lang w:val="pl-PL"/>
        </w:rPr>
      </w:pPr>
      <w:r w:rsidRPr="00E06058">
        <w:rPr>
          <w:rFonts w:eastAsia="Arial"/>
          <w:bdr w:val="nil"/>
          <w:lang w:val="pl-PL"/>
        </w:rPr>
        <w:t>Krajowy Model Transportowy (KMT)</w:t>
      </w:r>
    </w:p>
    <w:p w14:paraId="1EC5088A" w14:textId="77777777" w:rsidR="00E02548" w:rsidRPr="00282B1D" w:rsidRDefault="00E02548" w:rsidP="00E02548">
      <w:pPr>
        <w:spacing w:line="280" w:lineRule="auto"/>
        <w:rPr>
          <w:lang w:val="pl-PL"/>
        </w:rPr>
      </w:pPr>
      <w:r w:rsidRPr="00EE623D">
        <w:rPr>
          <w:lang w:val="pl-PL"/>
        </w:rPr>
        <w:t>Krajowy Model Transportowy (KMT) jest obecnie opracowywany przez CUPT (Centrum Unijnych Projektów Transportowych) jako wkład do planowania i oceny projektów na poziomie krajowym.</w:t>
      </w:r>
      <w:r w:rsidRPr="00282B1D">
        <w:rPr>
          <w:lang w:val="pl-PL"/>
        </w:rPr>
        <w:t xml:space="preserve"> </w:t>
      </w:r>
      <w:r w:rsidRPr="00EE623D">
        <w:rPr>
          <w:lang w:val="pl-PL"/>
        </w:rPr>
        <w:t>W pełni działający model będzie uwzględniał scenariusze bazowe dla lat 2015 i 2020 oraz prognozy dla roku 2030 (być może również dla lat późniejszych, decyzja nie została jeszcze podjęta).</w:t>
      </w:r>
      <w:r w:rsidRPr="00282B1D">
        <w:rPr>
          <w:lang w:val="pl-PL"/>
        </w:rPr>
        <w:t xml:space="preserve"> </w:t>
      </w:r>
      <w:r w:rsidRPr="00EE623D">
        <w:rPr>
          <w:lang w:val="pl-PL"/>
        </w:rPr>
        <w:t>Wykorzystanie KMT nie jest ściśle niezbędne, ani obowiązkowe do opracowania planów regionalnych.</w:t>
      </w:r>
      <w:r w:rsidRPr="00282B1D">
        <w:rPr>
          <w:lang w:val="pl-PL"/>
        </w:rPr>
        <w:t xml:space="preserve"> </w:t>
      </w:r>
      <w:r w:rsidRPr="00EE623D">
        <w:rPr>
          <w:lang w:val="pl-PL"/>
        </w:rPr>
        <w:t>Celem KMT nie jest zastąpienie rutynowego planowania regionalnej analizy popytu i strategii regionalnych.</w:t>
      </w:r>
      <w:r w:rsidRPr="00282B1D">
        <w:rPr>
          <w:lang w:val="pl-PL"/>
        </w:rPr>
        <w:t xml:space="preserve"> </w:t>
      </w:r>
      <w:r w:rsidRPr="00EE623D">
        <w:rPr>
          <w:lang w:val="pl-PL"/>
        </w:rPr>
        <w:t>Po udostępnieniu KMT, może on zostać wykorzystany jako narzędzie referencyjne i zasób stanowiące wkład do regionalnych planów transportowych oraz może być wykorzystany do uzyskania spójności poszczególnych właściwych elementów modelu regionalnego o charakterze zewnętrznym w stosunku do województwa (szczegółowe dane na temat sieci wyższego szczebla i sieci sąsiadujących oraz potoki ruchu z uwzględnieniem pojazdów osobowych, ciężarowych i transportu publicznego), jak również materiał do przygotowania bazowego modelu transportowego wewnątrz województwa, które można dalej uszczegółowić wedle potrzeb regionalnego planu transportowego.</w:t>
      </w:r>
    </w:p>
    <w:p w14:paraId="07E558AC" w14:textId="77777777" w:rsidR="00E02548" w:rsidRPr="00785CAE" w:rsidRDefault="00E02548" w:rsidP="00E02548">
      <w:pPr>
        <w:spacing w:line="280" w:lineRule="auto"/>
        <w:rPr>
          <w:lang w:val="en-US"/>
        </w:rPr>
      </w:pPr>
      <w:r w:rsidRPr="00EE623D">
        <w:rPr>
          <w:lang w:val="pl-PL"/>
        </w:rPr>
        <w:t>Ze wstępnego przeglądu kwestionariuszy przedstawionych przez województwa wynika, że w każdym RPT ocena popytu prowadzona jest innymi metodami i znajduje się na innym etapie rozwoju.</w:t>
      </w:r>
      <w:r w:rsidRPr="00282B1D">
        <w:rPr>
          <w:lang w:val="pl-PL"/>
        </w:rPr>
        <w:t xml:space="preserve"> </w:t>
      </w:r>
      <w:r w:rsidRPr="00EE623D">
        <w:rPr>
          <w:lang w:val="pl-PL"/>
        </w:rPr>
        <w:t>Dlatego sformułowano następujące ogólne zalecenia:</w:t>
      </w:r>
    </w:p>
    <w:p w14:paraId="04877D5A" w14:textId="77777777" w:rsidR="00E02548" w:rsidRPr="00282B1D" w:rsidRDefault="00E02548" w:rsidP="00E02548">
      <w:pPr>
        <w:pStyle w:val="ListParagraph"/>
        <w:numPr>
          <w:ilvl w:val="0"/>
          <w:numId w:val="24"/>
        </w:numPr>
        <w:spacing w:before="0" w:after="0" w:line="280" w:lineRule="auto"/>
        <w:ind w:left="714" w:hanging="357"/>
        <w:rPr>
          <w:lang w:val="pl-PL"/>
        </w:rPr>
      </w:pPr>
      <w:r w:rsidRPr="00EE623D">
        <w:rPr>
          <w:lang w:val="pl-PL"/>
        </w:rPr>
        <w:t>W przypadku województw, gdzie istnienie odpowiedni model transportowy, a analiza popytu jako wkład do RPT została już przeprowadzona (lub jest bliska ukończenia), zalecamy pozostanie przy aktualnie wykorzystywanym narzędziu i podejściu.</w:t>
      </w:r>
      <w:r w:rsidRPr="00282B1D">
        <w:rPr>
          <w:lang w:val="pl-PL"/>
        </w:rPr>
        <w:t xml:space="preserve"> </w:t>
      </w:r>
      <w:r w:rsidRPr="00EE623D">
        <w:rPr>
          <w:lang w:val="pl-PL"/>
        </w:rPr>
        <w:t>Po udostępnieniu KMT, jako oddzielne zadanie następujące po stworzeniu planu regionalnego, zaleca się sprawdzenie przez województwo spójności z KMT (np. poprzez porównanie w sposób spójny danych modelowych, parametrów lub wyników dla stanu obecnego i okresów prognostycznych).</w:t>
      </w:r>
      <w:r w:rsidRPr="00282B1D">
        <w:rPr>
          <w:lang w:val="pl-PL"/>
        </w:rPr>
        <w:t xml:space="preserve"> </w:t>
      </w:r>
      <w:r w:rsidRPr="00EE623D">
        <w:rPr>
          <w:lang w:val="pl-PL"/>
        </w:rPr>
        <w:t xml:space="preserve">Gdyby czynność ta ujawniła poważne rozbieżności pomiędzy modelem krajowym a regionalnym, można wprowadzić korekty do regionalnego modelu transportowego (już po jego ukończeniu); </w:t>
      </w:r>
    </w:p>
    <w:p w14:paraId="5CE0A861" w14:textId="77777777" w:rsidR="00E02548" w:rsidRPr="00282B1D" w:rsidRDefault="00E02548" w:rsidP="00E02548">
      <w:pPr>
        <w:pStyle w:val="ListParagraph"/>
        <w:numPr>
          <w:ilvl w:val="0"/>
          <w:numId w:val="24"/>
        </w:numPr>
        <w:spacing w:before="0" w:after="0" w:line="280" w:lineRule="auto"/>
        <w:ind w:left="714" w:hanging="357"/>
        <w:rPr>
          <w:lang w:val="pl-PL"/>
        </w:rPr>
      </w:pPr>
      <w:r w:rsidRPr="00EE623D">
        <w:rPr>
          <w:lang w:val="pl-PL"/>
        </w:rPr>
        <w:t>W przypadku województw, gdzie model popytu jest na wczesnym etapie rozwoju, można rozważyć wykorzystanie niektórych elementów KMT (np. badań sondażowych, danych sieciowych), ponieważ mogą one ułatwić lub skrócić pracę nad regionalnym modelem transportowym.</w:t>
      </w:r>
      <w:r w:rsidRPr="00282B1D">
        <w:rPr>
          <w:lang w:val="pl-PL"/>
        </w:rPr>
        <w:t xml:space="preserve"> </w:t>
      </w:r>
      <w:r w:rsidRPr="00EE623D">
        <w:rPr>
          <w:lang w:val="pl-PL"/>
        </w:rPr>
        <w:t>Jeśli okaże się to niewykonalne, można postąpić zgodnie z określonym powyżej wariantem 1;</w:t>
      </w:r>
    </w:p>
    <w:p w14:paraId="31A88467" w14:textId="77777777" w:rsidR="00E02548" w:rsidRPr="00282B1D" w:rsidRDefault="00E02548" w:rsidP="00E02548">
      <w:pPr>
        <w:pStyle w:val="ListParagraph"/>
        <w:numPr>
          <w:ilvl w:val="0"/>
          <w:numId w:val="24"/>
        </w:numPr>
        <w:spacing w:before="0" w:after="0" w:line="280" w:lineRule="auto"/>
        <w:ind w:left="714" w:hanging="357"/>
        <w:rPr>
          <w:lang w:val="pl-PL"/>
        </w:rPr>
      </w:pPr>
      <w:r w:rsidRPr="00EE623D">
        <w:rPr>
          <w:lang w:val="pl-PL"/>
        </w:rPr>
        <w:lastRenderedPageBreak/>
        <w:t>W przypadku województw, gdzie analiza popytu na cele RPT jest na bardzo wczesnym etapie realizacji (np. model sieci nie istnieje albo jest w opracowaniu), obok innych możliwości (takich, jak opcje 1 i 2 lub wspomniana powyżej opcja modelu ad hoc w formie arkusza kalkulacyjnego), można rozważyć opcję wykorzystania modelu kordonowego pochodzącego z KMT.</w:t>
      </w:r>
      <w:r w:rsidRPr="00282B1D">
        <w:rPr>
          <w:lang w:val="pl-PL"/>
        </w:rPr>
        <w:t xml:space="preserve"> </w:t>
      </w:r>
      <w:r w:rsidRPr="00EE623D">
        <w:rPr>
          <w:lang w:val="pl-PL"/>
        </w:rPr>
        <w:t>Decyzja o przyjęciu tej drogi powinna być dokładnie przemyślana i skonsultowana z CUPT w kontekście terminowego zakończenia realizacji RPT.</w:t>
      </w:r>
      <w:r w:rsidRPr="00282B1D">
        <w:rPr>
          <w:lang w:val="pl-PL"/>
        </w:rPr>
        <w:t xml:space="preserve"> </w:t>
      </w:r>
    </w:p>
    <w:p w14:paraId="08AEB8A5" w14:textId="64C2B7DA" w:rsidR="00204734" w:rsidRPr="00277D37" w:rsidRDefault="008A6914" w:rsidP="00495B41">
      <w:pPr>
        <w:pStyle w:val="Heading2"/>
        <w:rPr>
          <w:lang w:val="pl-PL"/>
        </w:rPr>
      </w:pPr>
      <w:r>
        <w:rPr>
          <w:rFonts w:eastAsia="Arial" w:cs="Arial"/>
          <w:szCs w:val="22"/>
          <w:bdr w:val="nil"/>
          <w:lang w:val="pl-PL"/>
        </w:rPr>
        <w:t>Zrozumienie kosztów utrzymania i eksploatacji</w:t>
      </w:r>
      <w:bookmarkEnd w:id="15"/>
    </w:p>
    <w:p w14:paraId="31EE4D23" w14:textId="0949C512" w:rsidR="00646F2D" w:rsidRPr="00F821F0" w:rsidRDefault="008A6914" w:rsidP="00646F2D">
      <w:pPr>
        <w:rPr>
          <w:rFonts w:cs="Arial"/>
          <w:lang w:val="pl-PL"/>
        </w:rPr>
      </w:pPr>
      <w:r>
        <w:rPr>
          <w:rFonts w:eastAsia="Arial" w:cs="Arial"/>
          <w:bdr w:val="nil"/>
          <w:lang w:val="pl-PL"/>
        </w:rPr>
        <w:t xml:space="preserve">Podczas określania zakresu i opracowywania RPT istotne jest uwzględnienie aspektów utrzymania i eksploatacji, zwłaszcza możliwych implikacji kosztowych utrzymania i eksploatacji badanych alternatyw dla regionalnego systemu transportowego. Niedostateczne uwzględnienie kosztów utrzymania i eksploatacji w połączeniu z brakiem finansowania ze środków publicznych może doprowadzić do nadmiernej degradacji sieci (np. na wojewódzkich i lokalnych drogach i obiektach mostowych, co ostatecznie prowadzi do wzrostu łącznych wydatków), a jednocześnie wpływać na jakość przewozów pasażerskich wspieranych przez województwo. Ponadto, brak skutecznej polityki/strategii w zakresie utrzymania i eksploatacji (np. </w:t>
      </w:r>
      <w:r w:rsidR="00AB2545">
        <w:rPr>
          <w:rFonts w:eastAsia="Arial" w:cs="Arial"/>
          <w:bdr w:val="nil"/>
          <w:lang w:val="pl-PL"/>
        </w:rPr>
        <w:t xml:space="preserve">dla </w:t>
      </w:r>
      <w:r>
        <w:rPr>
          <w:rFonts w:eastAsia="Arial" w:cs="Arial"/>
          <w:bdr w:val="nil"/>
          <w:lang w:val="pl-PL"/>
        </w:rPr>
        <w:t xml:space="preserve">systemu autostrad) powoduje rzeczywiste zagrożenia dla użytkowników. </w:t>
      </w:r>
    </w:p>
    <w:p w14:paraId="1E11FE3A" w14:textId="77777777" w:rsidR="005C35F3" w:rsidRPr="00F821F0" w:rsidRDefault="008A6914" w:rsidP="00646F2D">
      <w:pPr>
        <w:rPr>
          <w:rFonts w:cs="Arial"/>
          <w:lang w:val="pl-PL"/>
        </w:rPr>
      </w:pPr>
      <w:r>
        <w:rPr>
          <w:rFonts w:eastAsia="Arial" w:cs="Arial"/>
          <w:bdr w:val="nil"/>
          <w:lang w:val="pl-PL"/>
        </w:rPr>
        <w:t xml:space="preserve">Aspekty utrzymania i eksploatacji należy uwzględniać na poszczególnych etapach opracowywania RPT. Na przykład, na etapie diagnozy/analizy okazać się może, że wydatki w stosunku do poziomu eksploatacji są zbyt wysokie, jakość utrzymania/infrastruktury jest niska ze względu na braki budżetowe lub ogólnie występuje brak trwałości finansowej. Dzięki temu można potwierdzić słabe strony lub potencjalne przyszłe zagrożenia w systemie, z którymi RPT powinien się zmierzyć. Ocena poszczególnych wariantów planistycznych powinna uwzględniać wydajność całego (krajowego) i wojewódzkiego systemu transportowego, w tym aspekty utrzymania i eksploatacji oraz związany z nimi oczekiwany poziom wydatków zamiast - na przykład - koncentrować się wyłącznie na nakładach inwestycyjnych na infrastrukturę. </w:t>
      </w:r>
    </w:p>
    <w:p w14:paraId="3352A7A0" w14:textId="77777777" w:rsidR="004F003C" w:rsidRPr="00F821F0" w:rsidRDefault="008A6914" w:rsidP="00646F2D">
      <w:pPr>
        <w:rPr>
          <w:rFonts w:cs="Arial"/>
          <w:lang w:val="pl-PL"/>
        </w:rPr>
      </w:pPr>
      <w:r>
        <w:rPr>
          <w:rFonts w:eastAsia="Arial" w:cs="Arial"/>
          <w:bdr w:val="nil"/>
          <w:lang w:val="pl-PL"/>
        </w:rPr>
        <w:t>Działania sformułowane w RPT w odniesieniu do wydatków na eksploatację i utrzymanie mogą odnosić się do zagadnień organizacyjnych i operacyjnych wyraźnie zidentyfikowanych na etapie analizy problemów. Niektóre działania mogą zostać uznane za niezbędne niezależnie od preferowanego wyniku RPT:</w:t>
      </w:r>
    </w:p>
    <w:p w14:paraId="04F57394" w14:textId="260B6C91" w:rsidR="00646F2D" w:rsidRPr="00F821F0" w:rsidRDefault="008A6914" w:rsidP="00D63FEF">
      <w:pPr>
        <w:pStyle w:val="ListParagraph"/>
        <w:numPr>
          <w:ilvl w:val="0"/>
          <w:numId w:val="9"/>
        </w:numPr>
        <w:rPr>
          <w:rFonts w:cs="Arial"/>
          <w:lang w:val="pl-PL"/>
        </w:rPr>
      </w:pPr>
      <w:r>
        <w:rPr>
          <w:rFonts w:eastAsia="Arial" w:cs="Arial"/>
          <w:bdr w:val="nil"/>
          <w:lang w:val="pl-PL"/>
        </w:rPr>
        <w:t xml:space="preserve">Na przykład, system utrzymania sieci dróg wojewódzkich umożliwiający </w:t>
      </w:r>
      <w:proofErr w:type="spellStart"/>
      <w:r>
        <w:rPr>
          <w:rFonts w:eastAsia="Arial" w:cs="Arial"/>
          <w:bdr w:val="nil"/>
          <w:lang w:val="pl-PL"/>
        </w:rPr>
        <w:t>priorytetyzację</w:t>
      </w:r>
      <w:proofErr w:type="spellEnd"/>
      <w:r>
        <w:rPr>
          <w:rFonts w:eastAsia="Arial" w:cs="Arial"/>
          <w:bdr w:val="nil"/>
          <w:lang w:val="pl-PL"/>
        </w:rPr>
        <w:t xml:space="preserve"> zadań umożliwi lepsze wykorzystanie środków przeznaczonych w budżecie na to zadanie. Podstawowe elementy dobrego planu utrzymania to, między innymi, prawidłowa inwentaryzacja istniejącej infrastruktury, obecność właściwych </w:t>
      </w:r>
      <w:r w:rsidR="00593345">
        <w:rPr>
          <w:rFonts w:eastAsia="Arial" w:cs="Arial"/>
          <w:bdr w:val="nil"/>
          <w:lang w:val="pl-PL"/>
        </w:rPr>
        <w:t>standardów</w:t>
      </w:r>
      <w:r w:rsidR="00AB2545">
        <w:rPr>
          <w:rFonts w:eastAsia="Arial" w:cs="Arial"/>
          <w:bdr w:val="nil"/>
          <w:lang w:val="pl-PL"/>
        </w:rPr>
        <w:t xml:space="preserve"> </w:t>
      </w:r>
      <w:r>
        <w:rPr>
          <w:rFonts w:eastAsia="Arial" w:cs="Arial"/>
          <w:bdr w:val="nil"/>
          <w:lang w:val="pl-PL"/>
        </w:rPr>
        <w:t xml:space="preserve">i odpowiednich scenariuszy. Wstępne szacunki kosztów eksploatacji i utrzymania stanowiące wkład do RPT powinny być przeprowadzone na poziomie odpowiadającym strategicznemu charakterowi RPT i mogą opierać się na informacjach o aktualnych działaniach utrzymaniowych i </w:t>
      </w:r>
      <w:r w:rsidR="00AB2545">
        <w:rPr>
          <w:rFonts w:eastAsia="Arial" w:cs="Arial"/>
          <w:bdr w:val="nil"/>
          <w:lang w:val="pl-PL"/>
        </w:rPr>
        <w:t>kontraktach</w:t>
      </w:r>
      <w:r>
        <w:rPr>
          <w:rFonts w:eastAsia="Arial" w:cs="Arial"/>
          <w:bdr w:val="nil"/>
          <w:lang w:val="pl-PL"/>
        </w:rPr>
        <w:t>, których realizację nadzorują jednostki administracji wojewódzkiej. Realizując to zadanie należy uwzględnić analizę bieżącej jakości infrastruktury oraz istniejących deficytów w zakresie jej utrzymania, co może prowadzić do zwiększenia wydatków na eksploatację i utrzymanie, a przez to ograniczać potencjał inwestycyjny (zasada „najpierw napraw”);</w:t>
      </w:r>
    </w:p>
    <w:p w14:paraId="575FAF0F" w14:textId="77777777" w:rsidR="00E700BF" w:rsidRPr="00F821F0" w:rsidRDefault="00E700BF" w:rsidP="00B26492">
      <w:pPr>
        <w:pStyle w:val="ListParagraph"/>
        <w:ind w:left="773"/>
        <w:rPr>
          <w:rFonts w:cs="Arial"/>
          <w:lang w:val="pl-PL"/>
        </w:rPr>
      </w:pPr>
    </w:p>
    <w:p w14:paraId="0CCBB86E" w14:textId="1F50CF8B" w:rsidR="004F003C" w:rsidRPr="00F821F0" w:rsidRDefault="008A6914" w:rsidP="00D63FEF">
      <w:pPr>
        <w:pStyle w:val="ListParagraph"/>
        <w:numPr>
          <w:ilvl w:val="0"/>
          <w:numId w:val="9"/>
        </w:numPr>
        <w:rPr>
          <w:rFonts w:cs="Arial"/>
          <w:lang w:val="pl-PL"/>
        </w:rPr>
      </w:pPr>
      <w:r>
        <w:rPr>
          <w:rFonts w:eastAsia="Arial" w:cs="Arial"/>
          <w:bdr w:val="nil"/>
          <w:lang w:val="pl-PL"/>
        </w:rPr>
        <w:t xml:space="preserve">Odnośnie przewozów pasażerskich wspieranych z poziomu wojewódzkiego, analiza stanowiąca wkład do RPT może identyfikować możliwości poprawy organizacji i funkcjonowania regionalnego transportu publicznego, integracji międzygałęziowej i taryfowej, wspierając w ten sposób rozwój transportu publicznego i zwiększając trwałość finansową systemu. Duże znaczenie będzie miała ocena w ramach planu zmian w zakresie roli usprawnionego systemu kolei regionalnych (np. infrastruktury, taboru) oraz dobre uzasadnienie w analizie (tzn. wyraźna identyfikacja potrzeb) działań infrastrukturalnych podejmowanych na tym polu, jak również prawidłowa koordynacja z innymi niezbędnymi działaniami na poziomie organizacyjnym i operacyjnym (np. integracja taryfowa systemu </w:t>
      </w:r>
      <w:r>
        <w:rPr>
          <w:rFonts w:eastAsia="Arial" w:cs="Arial"/>
          <w:bdr w:val="nil"/>
          <w:lang w:val="pl-PL"/>
        </w:rPr>
        <w:lastRenderedPageBreak/>
        <w:t>kolejowego i autobusowego). Należy zidentyfikować niedobory w zakresie eksploatacji i utrzymania kolei regionalnej oraz zaszłości utrzymaniowe, nawet jeśli ich koszty nie będą (w pełni) ponoszone przez województwo.</w:t>
      </w:r>
    </w:p>
    <w:p w14:paraId="7E6F0F9A" w14:textId="6C7251F4" w:rsidR="00495B41" w:rsidRPr="00F821F0" w:rsidRDefault="008A6914" w:rsidP="00495B41">
      <w:pPr>
        <w:pStyle w:val="Heading2"/>
        <w:rPr>
          <w:lang w:val="pl-PL"/>
        </w:rPr>
      </w:pPr>
      <w:bookmarkStart w:id="16" w:name="_Toc38619734"/>
      <w:r>
        <w:rPr>
          <w:rFonts w:eastAsia="Arial" w:cs="Arial"/>
          <w:szCs w:val="22"/>
          <w:bdr w:val="nil"/>
          <w:lang w:val="pl-PL"/>
        </w:rPr>
        <w:t>Podejście do kwestii środowiskowych (strategiczna ocena oddziaływania na środowisko)</w:t>
      </w:r>
      <w:bookmarkEnd w:id="16"/>
    </w:p>
    <w:p w14:paraId="05B67744" w14:textId="77777777" w:rsidR="00E5274A" w:rsidRPr="00F821F0" w:rsidRDefault="008A6914">
      <w:pPr>
        <w:rPr>
          <w:lang w:val="pl-PL"/>
        </w:rPr>
      </w:pPr>
      <w:r>
        <w:rPr>
          <w:rFonts w:eastAsia="Arial" w:cs="Arial"/>
          <w:bdr w:val="nil"/>
          <w:lang w:val="pl-PL"/>
        </w:rPr>
        <w:t>Zagadnienia środowiskowe muszą stanowić integralny element opracowywania każdego RPT. Dzięki temu cele polityk i strategii środowiskowych szczebla europejskiego i krajowego zostaną ujednolicone, a plany uzyskają trwałość.</w:t>
      </w:r>
    </w:p>
    <w:p w14:paraId="440A29F8" w14:textId="77777777" w:rsidR="00E5274A" w:rsidRPr="00F821F0" w:rsidRDefault="008A6914" w:rsidP="00EC4A5B">
      <w:pPr>
        <w:rPr>
          <w:lang w:val="pl-PL"/>
        </w:rPr>
      </w:pPr>
      <w:r>
        <w:rPr>
          <w:rFonts w:eastAsia="Arial" w:cs="Arial"/>
          <w:bdr w:val="nil"/>
          <w:lang w:val="pl-PL"/>
        </w:rPr>
        <w:t>Celem oceny ogólnych skutków wdrożenia planu dla środowiska przeprowadza się proces SOOŚ. Należy postępować zgodnie z krajowymi formalnymi wymaganiami w zakresie SOOŚ.</w:t>
      </w:r>
    </w:p>
    <w:p w14:paraId="54F8E6C2" w14:textId="77777777" w:rsidR="006F0AD1" w:rsidRPr="00F821F0" w:rsidRDefault="008A6914" w:rsidP="00EC4A5B">
      <w:pPr>
        <w:spacing w:after="0"/>
        <w:rPr>
          <w:lang w:val="pl-PL"/>
        </w:rPr>
      </w:pPr>
      <w:r>
        <w:rPr>
          <w:rFonts w:eastAsia="Arial" w:cs="Arial"/>
          <w:bdr w:val="nil"/>
          <w:lang w:val="pl-PL"/>
        </w:rPr>
        <w:t>JASPERS zaleca rozważenie wykorzystania metodologii oceny ukierunkowanej na cele równolegle z przygotowywaniem dokumentu SUMP, jak zaznaczono w Wytycznych nr 1, zgodnie z opisem w Podręczniku SOOŚ dla Polityki Spójności na lata 2007-2013.</w:t>
      </w:r>
    </w:p>
    <w:p w14:paraId="6BB98E3F" w14:textId="77777777" w:rsidR="00E5274A" w:rsidRPr="00F821F0" w:rsidRDefault="008A6914" w:rsidP="00EC4A5B">
      <w:pPr>
        <w:spacing w:before="0"/>
        <w:jc w:val="left"/>
        <w:rPr>
          <w:lang w:val="pl-PL"/>
        </w:rPr>
      </w:pPr>
      <w:r>
        <w:rPr>
          <w:rFonts w:eastAsia="Arial" w:cs="Arial"/>
          <w:bdr w:val="nil"/>
          <w:lang w:val="pl-PL"/>
        </w:rPr>
        <w:t>(</w:t>
      </w:r>
      <w:hyperlink r:id="rId19" w:history="1">
        <w:r>
          <w:rPr>
            <w:rFonts w:eastAsia="Arial" w:cs="Arial"/>
            <w:color w:val="0000FF"/>
            <w:u w:val="single"/>
            <w:bdr w:val="nil"/>
            <w:lang w:val="pl-PL"/>
          </w:rPr>
          <w:t>https://ec.europa.eu/regional_policy/sources/docoffic/working/doc/sea_handbook_final_foreword.pdf</w:t>
        </w:r>
      </w:hyperlink>
      <w:r>
        <w:rPr>
          <w:rFonts w:eastAsia="Arial" w:cs="Arial"/>
          <w:bdr w:val="nil"/>
          <w:lang w:val="pl-PL"/>
        </w:rPr>
        <w:t>) dostępnego również w polskim przekładzie: (</w:t>
      </w:r>
      <w:hyperlink r:id="rId20" w:history="1">
        <w:r>
          <w:rPr>
            <w:rFonts w:eastAsia="Arial" w:cs="Arial"/>
            <w:color w:val="0000FF"/>
            <w:u w:val="single"/>
            <w:bdr w:val="nil"/>
            <w:lang w:val="pl-PL"/>
          </w:rPr>
          <w:t>http://archiwum.mos.gov.pl/g2/big/2009_07/349d540091239aeef7b1492af0294cce.pdf</w:t>
        </w:r>
      </w:hyperlink>
      <w:r>
        <w:rPr>
          <w:rFonts w:eastAsia="Arial" w:cs="Arial"/>
          <w:bdr w:val="nil"/>
          <w:lang w:val="pl-PL"/>
        </w:rPr>
        <w:t>).</w:t>
      </w:r>
    </w:p>
    <w:p w14:paraId="4892E4B2" w14:textId="77777777" w:rsidR="00E5274A" w:rsidRPr="00F821F0" w:rsidRDefault="008A6914" w:rsidP="00E5274A">
      <w:pPr>
        <w:spacing w:before="0" w:after="0" w:line="240" w:lineRule="auto"/>
        <w:jc w:val="left"/>
        <w:rPr>
          <w:lang w:val="pl-PL"/>
        </w:rPr>
      </w:pPr>
      <w:r>
        <w:rPr>
          <w:rFonts w:eastAsia="Arial" w:cs="Arial"/>
          <w:bdr w:val="nil"/>
          <w:lang w:val="pl-PL"/>
        </w:rPr>
        <w:t>W poniższej tabeli (zaczerpniętej z Podręcznika) zaprezentowano logikę przedmiotowego procesu:</w:t>
      </w:r>
    </w:p>
    <w:p w14:paraId="465C6A63" w14:textId="77777777" w:rsidR="006F0AD1" w:rsidRPr="00F821F0" w:rsidRDefault="006F0AD1" w:rsidP="00E5274A">
      <w:pPr>
        <w:spacing w:before="0" w:after="0" w:line="240" w:lineRule="auto"/>
        <w:jc w:val="left"/>
        <w:rPr>
          <w:lang w:val="pl-PL"/>
        </w:rPr>
      </w:pPr>
    </w:p>
    <w:p w14:paraId="626A3D1E" w14:textId="77777777" w:rsidR="00E5274A" w:rsidRPr="00EF134C" w:rsidRDefault="008A6914" w:rsidP="00EC4A5B">
      <w:pPr>
        <w:spacing w:before="0" w:after="0" w:line="240" w:lineRule="auto"/>
        <w:jc w:val="left"/>
        <w:rPr>
          <w:rFonts w:ascii="Calibri" w:hAnsi="Calibri"/>
        </w:rPr>
      </w:pPr>
      <w:r w:rsidRPr="00EF134C">
        <w:rPr>
          <w:noProof/>
          <w:lang w:eastAsia="en-GB"/>
        </w:rPr>
        <w:drawing>
          <wp:inline distT="0" distB="0" distL="0" distR="0" wp14:anchorId="53F99101" wp14:editId="283CBB84">
            <wp:extent cx="5745480" cy="395097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rcRect b="9266"/>
                    <a:stretch>
                      <a:fillRect/>
                    </a:stretch>
                  </pic:blipFill>
                  <pic:spPr bwMode="auto">
                    <a:xfrm>
                      <a:off x="0" y="0"/>
                      <a:ext cx="5745480" cy="3950970"/>
                    </a:xfrm>
                    <a:prstGeom prst="rect">
                      <a:avLst/>
                    </a:prstGeom>
                    <a:ln>
                      <a:noFill/>
                    </a:ln>
                    <a:extLst>
                      <a:ext uri="{53640926-AAD7-44D8-BBD7-CCE9431645EC}">
                        <a14:shadowObscured xmlns:a14="http://schemas.microsoft.com/office/drawing/2010/main"/>
                      </a:ext>
                    </a:extLst>
                  </pic:spPr>
                </pic:pic>
              </a:graphicData>
            </a:graphic>
          </wp:inline>
        </w:drawing>
      </w:r>
    </w:p>
    <w:p w14:paraId="20B789FB" w14:textId="77777777" w:rsidR="00BF7655" w:rsidRPr="00EF134C" w:rsidRDefault="00BF7655" w:rsidP="00EC4A5B">
      <w:pPr>
        <w:spacing w:before="0" w:after="0"/>
      </w:pPr>
    </w:p>
    <w:p w14:paraId="3C35331B" w14:textId="77777777" w:rsidR="00E5274A" w:rsidRPr="00F821F0" w:rsidRDefault="008A6914" w:rsidP="00EC4A5B">
      <w:pPr>
        <w:spacing w:before="0" w:after="0"/>
        <w:rPr>
          <w:lang w:val="pl-PL"/>
        </w:rPr>
      </w:pPr>
      <w:r>
        <w:rPr>
          <w:rFonts w:eastAsia="Arial" w:cs="Arial"/>
          <w:bdr w:val="nil"/>
          <w:lang w:val="pl-PL"/>
        </w:rPr>
        <w:t>Zalety takiego podejścia są m.in. następujące:</w:t>
      </w:r>
    </w:p>
    <w:p w14:paraId="5FF6733D" w14:textId="77777777" w:rsidR="006F0AD1" w:rsidRPr="00F821F0" w:rsidRDefault="006F0AD1" w:rsidP="00EC4A5B">
      <w:pPr>
        <w:spacing w:before="0" w:after="0"/>
        <w:rPr>
          <w:lang w:val="pl-PL"/>
        </w:rPr>
      </w:pPr>
    </w:p>
    <w:p w14:paraId="0CAFE299" w14:textId="77777777" w:rsidR="00E5274A" w:rsidRPr="00F821F0" w:rsidRDefault="008A6914" w:rsidP="00D63FEF">
      <w:pPr>
        <w:pStyle w:val="ListParagraph"/>
        <w:numPr>
          <w:ilvl w:val="0"/>
          <w:numId w:val="4"/>
        </w:numPr>
        <w:spacing w:before="0" w:after="0"/>
        <w:contextualSpacing w:val="0"/>
        <w:rPr>
          <w:lang w:val="pl-PL"/>
        </w:rPr>
      </w:pPr>
      <w:proofErr w:type="gramStart"/>
      <w:r>
        <w:rPr>
          <w:rFonts w:eastAsia="Arial" w:cs="Arial"/>
          <w:bdr w:val="nil"/>
          <w:lang w:val="pl-PL"/>
        </w:rPr>
        <w:t>umożliwia</w:t>
      </w:r>
      <w:proofErr w:type="gramEnd"/>
      <w:r>
        <w:rPr>
          <w:rFonts w:eastAsia="Arial" w:cs="Arial"/>
          <w:bdr w:val="nil"/>
          <w:lang w:val="pl-PL"/>
        </w:rPr>
        <w:t xml:space="preserve"> uwzględnienie kryteriów środowiskowych (opartych na politykach) w procesie konsultacji</w:t>
      </w:r>
    </w:p>
    <w:p w14:paraId="5294CF96" w14:textId="77777777" w:rsidR="006F0AD1" w:rsidRPr="00F821F0" w:rsidRDefault="006F0AD1" w:rsidP="00EC4A5B">
      <w:pPr>
        <w:spacing w:before="0" w:after="0"/>
        <w:ind w:left="360"/>
        <w:rPr>
          <w:lang w:val="pl-PL"/>
        </w:rPr>
      </w:pPr>
    </w:p>
    <w:p w14:paraId="31EC9CB0" w14:textId="77777777" w:rsidR="00E5274A" w:rsidRPr="00F821F0" w:rsidRDefault="008A6914" w:rsidP="00D63FEF">
      <w:pPr>
        <w:pStyle w:val="ListParagraph"/>
        <w:numPr>
          <w:ilvl w:val="0"/>
          <w:numId w:val="4"/>
        </w:numPr>
        <w:spacing w:before="0" w:after="0"/>
        <w:contextualSpacing w:val="0"/>
        <w:rPr>
          <w:lang w:val="pl-PL"/>
        </w:rPr>
      </w:pPr>
      <w:r>
        <w:rPr>
          <w:rFonts w:eastAsia="Arial" w:cs="Arial"/>
          <w:bdr w:val="nil"/>
          <w:lang w:val="pl-PL"/>
        </w:rPr>
        <w:t xml:space="preserve">Umożliwia ocenę środowiskową na poszczególnych etapach opracowywania dokumentu w ten sposób ograniczając (a być może nawet eliminując) ryzyko, że zaproponowane rozwiązania </w:t>
      </w:r>
      <w:r>
        <w:rPr>
          <w:rFonts w:eastAsia="Arial" w:cs="Arial"/>
          <w:bdr w:val="nil"/>
          <w:lang w:val="pl-PL"/>
        </w:rPr>
        <w:lastRenderedPageBreak/>
        <w:t>będą charakteryzowały się nieakceptowalnym oddziaływaniem na środowisko i wymagać będą modyfikacji lub zastosowania środków łagodzących na końcu procesu.</w:t>
      </w:r>
    </w:p>
    <w:p w14:paraId="5D43D4B1" w14:textId="77777777" w:rsidR="001E4A8C" w:rsidRPr="00F821F0" w:rsidRDefault="001E4A8C" w:rsidP="00EC4A5B">
      <w:pPr>
        <w:spacing w:before="0" w:after="0"/>
        <w:ind w:left="360"/>
        <w:rPr>
          <w:lang w:val="pl-PL"/>
        </w:rPr>
      </w:pPr>
    </w:p>
    <w:p w14:paraId="0E437274" w14:textId="77777777" w:rsidR="00E5274A" w:rsidRPr="00F821F0" w:rsidRDefault="008A6914" w:rsidP="00D63FEF">
      <w:pPr>
        <w:pStyle w:val="ListParagraph"/>
        <w:numPr>
          <w:ilvl w:val="0"/>
          <w:numId w:val="4"/>
        </w:numPr>
        <w:spacing w:before="0" w:after="0"/>
        <w:contextualSpacing w:val="0"/>
        <w:rPr>
          <w:lang w:val="pl-PL"/>
        </w:rPr>
      </w:pPr>
      <w:r>
        <w:rPr>
          <w:rFonts w:eastAsia="Arial" w:cs="Arial"/>
          <w:bdr w:val="nil"/>
          <w:lang w:val="pl-PL"/>
        </w:rPr>
        <w:t>Umożliwia uzyskanie rzeczywistej zgodności z art. 9 ust. 1 dyrektyw w sprawie SOOŚ (tak z literą, jak i duchem).</w:t>
      </w:r>
    </w:p>
    <w:p w14:paraId="4C8A920C" w14:textId="77777777" w:rsidR="001E4A8C" w:rsidRPr="00F821F0" w:rsidRDefault="001E4A8C" w:rsidP="00EC4A5B">
      <w:pPr>
        <w:spacing w:before="0" w:after="0"/>
        <w:ind w:left="360"/>
        <w:rPr>
          <w:lang w:val="pl-PL"/>
        </w:rPr>
      </w:pPr>
    </w:p>
    <w:p w14:paraId="7B11C241" w14:textId="7A36CB4E" w:rsidR="00E5274A" w:rsidRPr="00F821F0" w:rsidRDefault="00A807AF" w:rsidP="00D63FEF">
      <w:pPr>
        <w:pStyle w:val="ListParagraph"/>
        <w:numPr>
          <w:ilvl w:val="0"/>
          <w:numId w:val="4"/>
        </w:numPr>
        <w:spacing w:before="0" w:after="0"/>
        <w:contextualSpacing w:val="0"/>
        <w:rPr>
          <w:lang w:val="pl-PL"/>
        </w:rPr>
      </w:pPr>
      <w:r>
        <w:rPr>
          <w:rFonts w:eastAsia="Arial" w:cs="Arial"/>
          <w:bdr w:val="nil"/>
          <w:lang w:val="pl-PL"/>
        </w:rPr>
        <w:t xml:space="preserve">Ostateczna </w:t>
      </w:r>
      <w:r w:rsidR="008A6914">
        <w:rPr>
          <w:rFonts w:eastAsia="Arial" w:cs="Arial"/>
          <w:bdr w:val="nil"/>
          <w:lang w:val="pl-PL"/>
        </w:rPr>
        <w:t>formalna procedura oceny prawdopodobnie przebiegnie bezproblemowo i nie będzie wymagać znaczących modyfikacji przygotowanego dokumentu.</w:t>
      </w:r>
    </w:p>
    <w:p w14:paraId="73562707" w14:textId="77777777" w:rsidR="00E5274A" w:rsidRPr="00F821F0" w:rsidRDefault="008A6914" w:rsidP="00E5274A">
      <w:pPr>
        <w:rPr>
          <w:lang w:val="pl-PL"/>
        </w:rPr>
      </w:pPr>
      <w:r>
        <w:rPr>
          <w:rFonts w:eastAsia="Arial" w:cs="Arial"/>
          <w:bdr w:val="nil"/>
          <w:lang w:val="pl-PL"/>
        </w:rPr>
        <w:t xml:space="preserve">Formalnie SOOŚ wymagana jest dla planów i programów, w ramach których w przyszłości będą wydawane pozwolenia na budowę dla projektów infrastrukturalnych (zgodnie z wykazem w załączniku I </w:t>
      </w:r>
      <w:proofErr w:type="spellStart"/>
      <w:r>
        <w:rPr>
          <w:rFonts w:eastAsia="Arial" w:cs="Arial"/>
          <w:bdr w:val="nil"/>
          <w:lang w:val="pl-PL"/>
        </w:rPr>
        <w:t>i</w:t>
      </w:r>
      <w:proofErr w:type="spellEnd"/>
      <w:r>
        <w:rPr>
          <w:rFonts w:eastAsia="Arial" w:cs="Arial"/>
          <w:bdr w:val="nil"/>
          <w:lang w:val="pl-PL"/>
        </w:rPr>
        <w:t xml:space="preserve"> II do dyrektywy </w:t>
      </w:r>
      <w:proofErr w:type="spellStart"/>
      <w:r>
        <w:rPr>
          <w:rFonts w:eastAsia="Arial" w:cs="Arial"/>
          <w:bdr w:val="nil"/>
          <w:lang w:val="pl-PL"/>
        </w:rPr>
        <w:t>ws</w:t>
      </w:r>
      <w:proofErr w:type="spellEnd"/>
      <w:r>
        <w:rPr>
          <w:rFonts w:eastAsia="Arial" w:cs="Arial"/>
          <w:bdr w:val="nil"/>
          <w:lang w:val="pl-PL"/>
        </w:rPr>
        <w:t xml:space="preserve">. OOŚ (85/337/EWG)), lub które, w związku z prawdopodobnymi skutkami dla obszarów Natura 2000 wymagają oceny zgodnie z art. 6 i 7 dyrektywy siedliskowej (92/43/EWG). </w:t>
      </w:r>
    </w:p>
    <w:p w14:paraId="4B243BA4" w14:textId="77777777" w:rsidR="00E5274A" w:rsidRPr="00F821F0" w:rsidRDefault="008A6914" w:rsidP="00E5274A">
      <w:pPr>
        <w:rPr>
          <w:lang w:val="pl-PL"/>
        </w:rPr>
      </w:pPr>
      <w:r>
        <w:rPr>
          <w:rFonts w:eastAsia="Arial" w:cs="Arial"/>
          <w:bdr w:val="nil"/>
          <w:lang w:val="pl-PL"/>
        </w:rPr>
        <w:t>Plany i programy nieskutkujące projektami infrastrukturalnymi lub skutkujące projektami wcześniej ocenionymi w ramach procedury SOOŚ, zakładające wykorzystanie niewielkich obszarów na poziomie lokalnym lub niewielkie modyfikacje istniejących planów mogą nie potrzebować strategicznej oceny oddziaływania na środowisko - o tym decyduje właściwy organ rozpatrując indywidualnie każdy przypadek.</w:t>
      </w:r>
    </w:p>
    <w:p w14:paraId="4810E569" w14:textId="77777777" w:rsidR="001E4A8C" w:rsidRPr="00F821F0" w:rsidRDefault="008A6914" w:rsidP="00EC4A5B">
      <w:pPr>
        <w:spacing w:before="0" w:after="0" w:line="240" w:lineRule="auto"/>
        <w:rPr>
          <w:lang w:val="pl-PL"/>
        </w:rPr>
      </w:pPr>
      <w:r>
        <w:rPr>
          <w:rFonts w:eastAsia="Arial" w:cs="Arial"/>
          <w:bdr w:val="nil"/>
          <w:lang w:val="pl-PL"/>
        </w:rPr>
        <w:t>Ocenę oddziaływania planów na obszary Natura 2000 proszę przeprowadzać z metodologią opisaną w tym dokumencie:</w:t>
      </w:r>
    </w:p>
    <w:p w14:paraId="4B3DB706" w14:textId="77777777" w:rsidR="00E5274A" w:rsidRPr="00F821F0" w:rsidRDefault="00957DBD" w:rsidP="00EC4A5B">
      <w:pPr>
        <w:spacing w:before="0" w:after="0" w:line="240" w:lineRule="auto"/>
        <w:rPr>
          <w:lang w:val="pl-PL"/>
        </w:rPr>
      </w:pPr>
      <w:hyperlink r:id="rId22" w:history="1">
        <w:r w:rsidR="008A6914">
          <w:rPr>
            <w:rFonts w:eastAsia="Arial" w:cs="Arial"/>
            <w:color w:val="0000FF"/>
            <w:u w:val="single"/>
            <w:bdr w:val="nil"/>
            <w:lang w:val="pl-PL"/>
          </w:rPr>
          <w:t>https://ec.europa.eu/environment/nature/natura2000/management/docs/art6/natura_2000_assess_en.pdf</w:t>
        </w:r>
      </w:hyperlink>
      <w:r w:rsidR="008A6914">
        <w:rPr>
          <w:rFonts w:eastAsia="Arial" w:cs="Arial"/>
          <w:bdr w:val="nil"/>
          <w:lang w:val="pl-PL"/>
        </w:rPr>
        <w:t xml:space="preserve"> </w:t>
      </w:r>
    </w:p>
    <w:p w14:paraId="19A33EC5" w14:textId="77777777" w:rsidR="00E5274A" w:rsidRPr="00F821F0" w:rsidRDefault="008A6914" w:rsidP="00E5274A">
      <w:pPr>
        <w:spacing w:after="0" w:line="240" w:lineRule="auto"/>
        <w:rPr>
          <w:lang w:val="pl-PL"/>
        </w:rPr>
      </w:pPr>
      <w:r>
        <w:rPr>
          <w:rFonts w:eastAsia="Arial" w:cs="Arial"/>
          <w:bdr w:val="nil"/>
          <w:lang w:val="pl-PL"/>
        </w:rPr>
        <w:t>Ocena wpływu na obszary Natura 2000 (wraz ze screeningiem) musi uwzględniać:</w:t>
      </w:r>
    </w:p>
    <w:p w14:paraId="26ABBA06" w14:textId="77777777" w:rsidR="001E4A8C" w:rsidRPr="00F821F0" w:rsidRDefault="001E4A8C" w:rsidP="00E5274A">
      <w:pPr>
        <w:spacing w:after="0" w:line="240" w:lineRule="auto"/>
        <w:rPr>
          <w:lang w:val="pl-PL"/>
        </w:rPr>
      </w:pPr>
    </w:p>
    <w:p w14:paraId="250C4356" w14:textId="77777777" w:rsidR="00E5274A" w:rsidRPr="00F821F0" w:rsidRDefault="008A6914" w:rsidP="00D63FEF">
      <w:pPr>
        <w:pStyle w:val="ListParagraph"/>
        <w:numPr>
          <w:ilvl w:val="0"/>
          <w:numId w:val="4"/>
        </w:numPr>
        <w:spacing w:before="0" w:after="0"/>
        <w:contextualSpacing w:val="0"/>
        <w:rPr>
          <w:lang w:val="pl-PL"/>
        </w:rPr>
      </w:pPr>
      <w:proofErr w:type="gramStart"/>
      <w:r>
        <w:rPr>
          <w:rFonts w:eastAsia="Arial" w:cs="Arial"/>
          <w:bdr w:val="nil"/>
          <w:lang w:val="pl-PL"/>
        </w:rPr>
        <w:t>cele</w:t>
      </w:r>
      <w:proofErr w:type="gramEnd"/>
      <w:r>
        <w:rPr>
          <w:rFonts w:eastAsia="Arial" w:cs="Arial"/>
          <w:bdr w:val="nil"/>
          <w:lang w:val="pl-PL"/>
        </w:rPr>
        <w:t xml:space="preserve"> ochrony obszaru - gatunki i siedliska, dla ochrony których obszar został wyznaczony,</w:t>
      </w:r>
    </w:p>
    <w:p w14:paraId="627FF4D6" w14:textId="77777777" w:rsidR="001E4A8C" w:rsidRPr="00F821F0" w:rsidRDefault="001E4A8C" w:rsidP="00EC4A5B">
      <w:pPr>
        <w:spacing w:before="0" w:after="0"/>
        <w:ind w:left="360"/>
        <w:rPr>
          <w:lang w:val="pl-PL"/>
        </w:rPr>
      </w:pPr>
    </w:p>
    <w:p w14:paraId="61E0913A" w14:textId="77777777" w:rsidR="00E5274A" w:rsidRPr="00EF134C" w:rsidRDefault="008A6914" w:rsidP="00D63FEF">
      <w:pPr>
        <w:pStyle w:val="ListParagraph"/>
        <w:numPr>
          <w:ilvl w:val="0"/>
          <w:numId w:val="4"/>
        </w:numPr>
        <w:spacing w:before="0" w:after="0"/>
        <w:contextualSpacing w:val="0"/>
        <w:rPr>
          <w:lang w:val="en-US"/>
        </w:rPr>
      </w:pPr>
      <w:proofErr w:type="gramStart"/>
      <w:r>
        <w:rPr>
          <w:rFonts w:eastAsia="Arial" w:cs="Arial"/>
          <w:bdr w:val="nil"/>
          <w:lang w:val="pl-PL"/>
        </w:rPr>
        <w:t>integralność</w:t>
      </w:r>
      <w:proofErr w:type="gramEnd"/>
      <w:r>
        <w:rPr>
          <w:rFonts w:eastAsia="Arial" w:cs="Arial"/>
          <w:bdr w:val="nil"/>
          <w:lang w:val="pl-PL"/>
        </w:rPr>
        <w:t xml:space="preserve"> obszaru,</w:t>
      </w:r>
    </w:p>
    <w:p w14:paraId="7F3055F4" w14:textId="77777777" w:rsidR="001E4A8C" w:rsidRPr="00EF134C" w:rsidRDefault="001E4A8C" w:rsidP="00EC4A5B">
      <w:pPr>
        <w:spacing w:before="0" w:after="0"/>
        <w:ind w:left="360"/>
        <w:rPr>
          <w:lang w:val="en-US"/>
        </w:rPr>
      </w:pPr>
    </w:p>
    <w:p w14:paraId="7C5E6374" w14:textId="77777777" w:rsidR="00E5274A" w:rsidRPr="00EF134C" w:rsidRDefault="008A6914" w:rsidP="00D63FEF">
      <w:pPr>
        <w:pStyle w:val="ListParagraph"/>
        <w:numPr>
          <w:ilvl w:val="0"/>
          <w:numId w:val="4"/>
        </w:numPr>
        <w:spacing w:before="0" w:after="0"/>
        <w:contextualSpacing w:val="0"/>
        <w:rPr>
          <w:lang w:val="en-US"/>
        </w:rPr>
      </w:pPr>
      <w:proofErr w:type="gramStart"/>
      <w:r>
        <w:rPr>
          <w:rFonts w:eastAsia="Arial" w:cs="Arial"/>
          <w:bdr w:val="nil"/>
          <w:lang w:val="pl-PL"/>
        </w:rPr>
        <w:t>spójność</w:t>
      </w:r>
      <w:proofErr w:type="gramEnd"/>
      <w:r>
        <w:rPr>
          <w:rFonts w:eastAsia="Arial" w:cs="Arial"/>
          <w:bdr w:val="nil"/>
          <w:lang w:val="pl-PL"/>
        </w:rPr>
        <w:t xml:space="preserve"> sieci Natura 2000,</w:t>
      </w:r>
    </w:p>
    <w:p w14:paraId="4C1A560C" w14:textId="77777777" w:rsidR="001E4A8C" w:rsidRPr="00EF134C" w:rsidRDefault="001E4A8C" w:rsidP="00EC4A5B">
      <w:pPr>
        <w:spacing w:before="0" w:after="0"/>
        <w:ind w:left="360"/>
        <w:rPr>
          <w:lang w:val="en-US"/>
        </w:rPr>
      </w:pPr>
    </w:p>
    <w:p w14:paraId="2963DC68" w14:textId="77777777" w:rsidR="00E5274A" w:rsidRPr="00F821F0" w:rsidRDefault="008A6914" w:rsidP="00D63FEF">
      <w:pPr>
        <w:pStyle w:val="ListParagraph"/>
        <w:numPr>
          <w:ilvl w:val="0"/>
          <w:numId w:val="4"/>
        </w:numPr>
        <w:spacing w:before="0" w:after="0"/>
        <w:contextualSpacing w:val="0"/>
        <w:rPr>
          <w:lang w:val="pl-PL"/>
        </w:rPr>
      </w:pPr>
      <w:proofErr w:type="gramStart"/>
      <w:r>
        <w:rPr>
          <w:rFonts w:eastAsia="Arial" w:cs="Arial"/>
          <w:bdr w:val="nil"/>
          <w:lang w:val="pl-PL"/>
        </w:rPr>
        <w:t>cele</w:t>
      </w:r>
      <w:proofErr w:type="gramEnd"/>
      <w:r>
        <w:rPr>
          <w:rFonts w:eastAsia="Arial" w:cs="Arial"/>
          <w:bdr w:val="nil"/>
          <w:lang w:val="pl-PL"/>
        </w:rPr>
        <w:t xml:space="preserve"> ochrony dla danego obszaru przyjęte w planie zarządzania obszarem.</w:t>
      </w:r>
    </w:p>
    <w:p w14:paraId="770B57A5" w14:textId="77777777" w:rsidR="001E4A8C" w:rsidRPr="00F821F0" w:rsidRDefault="001E4A8C" w:rsidP="00EC4A5B">
      <w:pPr>
        <w:spacing w:before="0" w:after="0"/>
        <w:ind w:left="360"/>
        <w:rPr>
          <w:lang w:val="pl-PL"/>
        </w:rPr>
      </w:pPr>
    </w:p>
    <w:p w14:paraId="092E5B4B" w14:textId="77777777" w:rsidR="00E5274A" w:rsidRPr="00F821F0" w:rsidRDefault="008A6914" w:rsidP="00D63FEF">
      <w:pPr>
        <w:pStyle w:val="ListParagraph"/>
        <w:numPr>
          <w:ilvl w:val="0"/>
          <w:numId w:val="4"/>
        </w:numPr>
        <w:spacing w:before="0" w:after="0"/>
        <w:contextualSpacing w:val="0"/>
        <w:rPr>
          <w:rFonts w:ascii="Calibri" w:hAnsi="Calibri"/>
          <w:lang w:val="pl-PL"/>
        </w:rPr>
      </w:pPr>
      <w:r>
        <w:rPr>
          <w:rFonts w:eastAsia="Arial" w:cs="Arial"/>
          <w:bdr w:val="nil"/>
          <w:lang w:val="pl-PL"/>
        </w:rPr>
        <w:t xml:space="preserve">Efekty skumulowane rozważanego aktualnie planu podlegają ocenie w powiązaniu z innymi efektami istniejących lub proponowanych projektów lub planów (w powiązaniu z innymi planami i projektami). </w:t>
      </w:r>
    </w:p>
    <w:p w14:paraId="539828F2" w14:textId="77777777" w:rsidR="00A807AF" w:rsidRDefault="008A6914" w:rsidP="00E5274A">
      <w:pPr>
        <w:spacing w:after="0" w:line="240" w:lineRule="auto"/>
        <w:rPr>
          <w:rFonts w:eastAsia="Arial" w:cs="Arial"/>
          <w:bdr w:val="nil"/>
          <w:lang w:val="pl-PL"/>
        </w:rPr>
      </w:pPr>
      <w:r>
        <w:rPr>
          <w:rFonts w:eastAsia="Arial" w:cs="Arial"/>
          <w:bdr w:val="nil"/>
          <w:lang w:val="pl-PL"/>
        </w:rPr>
        <w:t>W sprawie zmian klimatu odsyłamy do Wytycznych Komisji Europejskiej w sprawie uwzględniania zmian klimatu i różnorodności w strategicznej ocenie oddziaływania na środowisko:</w:t>
      </w:r>
    </w:p>
    <w:p w14:paraId="5270F395" w14:textId="27D5D624" w:rsidR="00E5274A" w:rsidRPr="00F821F0" w:rsidRDefault="00957DBD" w:rsidP="00E5274A">
      <w:pPr>
        <w:spacing w:after="0" w:line="240" w:lineRule="auto"/>
        <w:rPr>
          <w:lang w:val="pl-PL"/>
        </w:rPr>
      </w:pPr>
      <w:hyperlink r:id="rId23" w:history="1">
        <w:r w:rsidR="008A6914">
          <w:rPr>
            <w:rFonts w:eastAsia="Arial" w:cs="Arial"/>
            <w:bdr w:val="nil"/>
            <w:lang w:val="pl-PL"/>
          </w:rPr>
          <w:t>https://ec.europa.eu/environment/eia/pdf/SEA%20Guidance.pdf</w:t>
        </w:r>
      </w:hyperlink>
      <w:r w:rsidR="00A807AF">
        <w:rPr>
          <w:rFonts w:eastAsia="Arial" w:cs="Arial"/>
          <w:bdr w:val="nil"/>
          <w:lang w:val="pl-PL"/>
        </w:rPr>
        <w:t xml:space="preserve"> </w:t>
      </w:r>
      <w:r w:rsidR="008A6914">
        <w:rPr>
          <w:rFonts w:eastAsia="Arial" w:cs="Arial"/>
          <w:bdr w:val="nil"/>
          <w:lang w:val="pl-PL"/>
        </w:rPr>
        <w:t>.</w:t>
      </w:r>
    </w:p>
    <w:p w14:paraId="523D82D4" w14:textId="77777777" w:rsidR="00E5274A" w:rsidRPr="00F821F0" w:rsidRDefault="008A6914" w:rsidP="00E5274A">
      <w:pPr>
        <w:spacing w:after="0" w:line="240" w:lineRule="auto"/>
        <w:rPr>
          <w:lang w:val="pl-PL"/>
        </w:rPr>
      </w:pPr>
      <w:r>
        <w:rPr>
          <w:rFonts w:eastAsia="Arial" w:cs="Arial"/>
          <w:bdr w:val="nil"/>
          <w:lang w:val="pl-PL"/>
        </w:rPr>
        <w:t xml:space="preserve">W zakresie oceny podatności na zmiany klimatu i oceny ryzyka zaleca się korzystanie z metodologii opisanej w Wytycznych Jaspers: „Podstawy adaptacji do zmian klimatu, ocena podatności i ryzyka” dostępnej pod adresem: </w:t>
      </w:r>
      <w:hyperlink r:id="rId24" w:history="1">
        <w:r>
          <w:rPr>
            <w:rFonts w:eastAsia="Arial" w:cs="Arial"/>
            <w:bdr w:val="nil"/>
            <w:lang w:val="pl-PL"/>
          </w:rPr>
          <w:t>www.jaspersnetwork.org</w:t>
        </w:r>
      </w:hyperlink>
      <w:r>
        <w:rPr>
          <w:rFonts w:eastAsia="Arial" w:cs="Arial"/>
          <w:bdr w:val="nil"/>
          <w:lang w:val="pl-PL"/>
        </w:rPr>
        <w:t xml:space="preserve"> .</w:t>
      </w:r>
    </w:p>
    <w:p w14:paraId="1CD0E7D8" w14:textId="5254EAE4" w:rsidR="00495B41" w:rsidRPr="00EF134C" w:rsidRDefault="008A6914" w:rsidP="00495B41">
      <w:pPr>
        <w:pStyle w:val="Heading2"/>
      </w:pPr>
      <w:bookmarkStart w:id="17" w:name="_Toc38619735"/>
      <w:r>
        <w:rPr>
          <w:rFonts w:eastAsia="Arial" w:cs="Arial"/>
          <w:szCs w:val="22"/>
          <w:bdr w:val="nil"/>
          <w:lang w:val="pl-PL"/>
        </w:rPr>
        <w:t>Podejście do kwestii zmian klimatu</w:t>
      </w:r>
      <w:bookmarkEnd w:id="17"/>
    </w:p>
    <w:p w14:paraId="155B015E" w14:textId="77777777" w:rsidR="003B2F77" w:rsidRPr="00F821F0" w:rsidRDefault="008A6914" w:rsidP="003B2F77">
      <w:pPr>
        <w:rPr>
          <w:lang w:val="pl-PL"/>
        </w:rPr>
      </w:pPr>
      <w:r>
        <w:rPr>
          <w:rFonts w:eastAsia="Arial" w:cs="Arial"/>
          <w:bdr w:val="nil"/>
          <w:lang w:val="pl-PL"/>
        </w:rPr>
        <w:t xml:space="preserve">Zagadnienia zmian klimatu muszą stanowić integralny element opracowywania każdego RPT. Dzięki temu uzyska się spójność z celami szczebla europejskiego i krajowego, zarówno pod względem łagodzenia, jak i adaptacji do tych zmian. Jak podano już w punkcie 3.2.1, </w:t>
      </w:r>
      <w:proofErr w:type="gramStart"/>
      <w:r>
        <w:rPr>
          <w:rFonts w:eastAsia="Arial" w:cs="Arial"/>
          <w:bdr w:val="nil"/>
          <w:lang w:val="pl-PL"/>
        </w:rPr>
        <w:t>należy</w:t>
      </w:r>
      <w:proofErr w:type="gramEnd"/>
      <w:r>
        <w:rPr>
          <w:rFonts w:eastAsia="Arial" w:cs="Arial"/>
          <w:bdr w:val="nil"/>
          <w:lang w:val="pl-PL"/>
        </w:rPr>
        <w:t xml:space="preserve"> uwzględnić m.in. następujące dokumenty:</w:t>
      </w:r>
    </w:p>
    <w:p w14:paraId="5F5039F4" w14:textId="77777777" w:rsidR="00DE327B" w:rsidRPr="00EF134C" w:rsidRDefault="008A6914" w:rsidP="00D63FEF">
      <w:pPr>
        <w:pStyle w:val="ListParagraph"/>
        <w:numPr>
          <w:ilvl w:val="0"/>
          <w:numId w:val="4"/>
        </w:numPr>
        <w:spacing w:before="0" w:after="0"/>
        <w:ind w:left="714" w:hanging="357"/>
        <w:contextualSpacing w:val="0"/>
        <w:rPr>
          <w:i/>
          <w:lang w:val="pl-PL"/>
        </w:rPr>
      </w:pPr>
      <w:r>
        <w:rPr>
          <w:rFonts w:eastAsia="Arial" w:cs="Arial"/>
          <w:i/>
          <w:iCs/>
          <w:bdr w:val="nil"/>
          <w:lang w:val="pl-PL"/>
        </w:rPr>
        <w:t>Strategiczny Plan Adaptacji dla sektorów i obszarów wrażliwych na zmiany klimatu do roku 2020 z perspektywą do roku 2030 (SPA 2020),</w:t>
      </w:r>
    </w:p>
    <w:p w14:paraId="23CC386F" w14:textId="77777777" w:rsidR="003B2F77" w:rsidRPr="00EF134C" w:rsidRDefault="003B2F77" w:rsidP="00A75815">
      <w:pPr>
        <w:pStyle w:val="ListParagraph"/>
        <w:spacing w:before="0" w:after="0"/>
        <w:ind w:left="714"/>
        <w:contextualSpacing w:val="0"/>
        <w:rPr>
          <w:i/>
          <w:lang w:val="pl-PL"/>
        </w:rPr>
      </w:pPr>
    </w:p>
    <w:p w14:paraId="6C9DB84A" w14:textId="77777777" w:rsidR="00DE327B" w:rsidRPr="00EF134C" w:rsidRDefault="008A6914" w:rsidP="00D63FEF">
      <w:pPr>
        <w:pStyle w:val="ListParagraph"/>
        <w:numPr>
          <w:ilvl w:val="0"/>
          <w:numId w:val="4"/>
        </w:numPr>
        <w:spacing w:before="0" w:after="0"/>
        <w:ind w:left="714" w:hanging="357"/>
        <w:contextualSpacing w:val="0"/>
        <w:rPr>
          <w:i/>
          <w:lang w:val="pl-PL"/>
        </w:rPr>
      </w:pPr>
      <w:r>
        <w:rPr>
          <w:rFonts w:eastAsia="Arial" w:cs="Arial"/>
          <w:i/>
          <w:iCs/>
          <w:bdr w:val="nil"/>
          <w:lang w:val="pl-PL"/>
        </w:rPr>
        <w:lastRenderedPageBreak/>
        <w:t xml:space="preserve">Strategia Zrównoważonego Rozwoju Transportu do 2030 roku, </w:t>
      </w:r>
      <w:proofErr w:type="spellStart"/>
      <w:r>
        <w:rPr>
          <w:rFonts w:eastAsia="Arial" w:cs="Arial"/>
          <w:i/>
          <w:iCs/>
          <w:bdr w:val="nil"/>
          <w:lang w:val="pl-PL"/>
        </w:rPr>
        <w:t>wer</w:t>
      </w:r>
      <w:proofErr w:type="spellEnd"/>
      <w:r>
        <w:rPr>
          <w:rFonts w:eastAsia="Arial" w:cs="Arial"/>
          <w:i/>
          <w:iCs/>
          <w:bdr w:val="nil"/>
          <w:lang w:val="pl-PL"/>
        </w:rPr>
        <w:t xml:space="preserve">. </w:t>
      </w:r>
      <w:proofErr w:type="gramStart"/>
      <w:r>
        <w:rPr>
          <w:rFonts w:eastAsia="Arial" w:cs="Arial"/>
          <w:i/>
          <w:iCs/>
          <w:bdr w:val="nil"/>
          <w:lang w:val="pl-PL"/>
        </w:rPr>
        <w:t>z</w:t>
      </w:r>
      <w:proofErr w:type="gramEnd"/>
      <w:r>
        <w:rPr>
          <w:rFonts w:eastAsia="Arial" w:cs="Arial"/>
          <w:i/>
          <w:iCs/>
          <w:bdr w:val="nil"/>
          <w:lang w:val="pl-PL"/>
        </w:rPr>
        <w:t xml:space="preserve"> września 2019 r.,</w:t>
      </w:r>
    </w:p>
    <w:p w14:paraId="79B3D109" w14:textId="77777777" w:rsidR="00D13F32" w:rsidRPr="00EF134C" w:rsidRDefault="00D13F32" w:rsidP="00EC4A5B">
      <w:pPr>
        <w:spacing w:before="0" w:after="0"/>
        <w:ind w:left="357"/>
        <w:rPr>
          <w:i/>
          <w:lang w:val="pl-PL"/>
        </w:rPr>
      </w:pPr>
    </w:p>
    <w:p w14:paraId="026744AD" w14:textId="77777777" w:rsidR="00DE327B" w:rsidRPr="00EF134C" w:rsidRDefault="008A6914" w:rsidP="00D63FEF">
      <w:pPr>
        <w:pStyle w:val="ListParagraph"/>
        <w:numPr>
          <w:ilvl w:val="0"/>
          <w:numId w:val="4"/>
        </w:numPr>
        <w:spacing w:before="0" w:after="0"/>
        <w:ind w:left="714" w:hanging="357"/>
        <w:contextualSpacing w:val="0"/>
        <w:rPr>
          <w:i/>
          <w:lang w:val="pl-PL"/>
        </w:rPr>
      </w:pPr>
      <w:r>
        <w:rPr>
          <w:rFonts w:eastAsia="Arial" w:cs="Arial"/>
          <w:i/>
          <w:iCs/>
          <w:bdr w:val="nil"/>
          <w:lang w:val="pl-PL"/>
        </w:rPr>
        <w:t xml:space="preserve">Krajowy plan na rzecz energii i klimatu na lata 2021-2030, </w:t>
      </w:r>
      <w:proofErr w:type="spellStart"/>
      <w:r>
        <w:rPr>
          <w:rFonts w:eastAsia="Arial" w:cs="Arial"/>
          <w:i/>
          <w:iCs/>
          <w:bdr w:val="nil"/>
          <w:lang w:val="pl-PL"/>
        </w:rPr>
        <w:t>wer</w:t>
      </w:r>
      <w:proofErr w:type="spellEnd"/>
      <w:r>
        <w:rPr>
          <w:rFonts w:eastAsia="Arial" w:cs="Arial"/>
          <w:i/>
          <w:iCs/>
          <w:bdr w:val="nil"/>
          <w:lang w:val="pl-PL"/>
        </w:rPr>
        <w:t xml:space="preserve">. </w:t>
      </w:r>
      <w:proofErr w:type="gramStart"/>
      <w:r>
        <w:rPr>
          <w:rFonts w:eastAsia="Arial" w:cs="Arial"/>
          <w:i/>
          <w:iCs/>
          <w:bdr w:val="nil"/>
          <w:lang w:val="pl-PL"/>
        </w:rPr>
        <w:t>z</w:t>
      </w:r>
      <w:proofErr w:type="gramEnd"/>
      <w:r>
        <w:rPr>
          <w:rFonts w:eastAsia="Arial" w:cs="Arial"/>
          <w:i/>
          <w:iCs/>
          <w:bdr w:val="nil"/>
          <w:lang w:val="pl-PL"/>
        </w:rPr>
        <w:t xml:space="preserve"> grudnia 2019 r.</w:t>
      </w:r>
    </w:p>
    <w:p w14:paraId="4EC264CF" w14:textId="77777777" w:rsidR="00434A64" w:rsidRPr="00F821F0" w:rsidRDefault="008A6914" w:rsidP="00EC4A5B">
      <w:pPr>
        <w:rPr>
          <w:lang w:val="pl-PL"/>
        </w:rPr>
      </w:pPr>
      <w:r>
        <w:rPr>
          <w:rFonts w:eastAsia="Arial" w:cs="Arial"/>
          <w:bdr w:val="nil"/>
          <w:lang w:val="pl-PL"/>
        </w:rPr>
        <w:t xml:space="preserve">Zauważyć należy, że powyższe dokumenty nie obejmują wymaganej przez UE perspektywy długoterminowej (tzn. 30 lat) krajowej strategii </w:t>
      </w:r>
      <w:proofErr w:type="spellStart"/>
      <w:r>
        <w:rPr>
          <w:rFonts w:eastAsia="Arial" w:cs="Arial"/>
          <w:bdr w:val="nil"/>
          <w:lang w:val="pl-PL"/>
        </w:rPr>
        <w:t>ws</w:t>
      </w:r>
      <w:proofErr w:type="spellEnd"/>
      <w:r>
        <w:rPr>
          <w:rFonts w:eastAsia="Arial" w:cs="Arial"/>
          <w:bdr w:val="nil"/>
          <w:lang w:val="pl-PL"/>
        </w:rPr>
        <w:t xml:space="preserve">. </w:t>
      </w:r>
      <w:proofErr w:type="gramStart"/>
      <w:r>
        <w:rPr>
          <w:rFonts w:eastAsia="Arial" w:cs="Arial"/>
          <w:bdr w:val="nil"/>
          <w:lang w:val="pl-PL"/>
        </w:rPr>
        <w:t>zmian</w:t>
      </w:r>
      <w:proofErr w:type="gramEnd"/>
      <w:r>
        <w:rPr>
          <w:rFonts w:eastAsia="Arial" w:cs="Arial"/>
          <w:bdr w:val="nil"/>
          <w:lang w:val="pl-PL"/>
        </w:rPr>
        <w:t xml:space="preserve"> klimatu. </w:t>
      </w:r>
    </w:p>
    <w:p w14:paraId="12A22961" w14:textId="232257F0" w:rsidR="00DE327B" w:rsidRPr="00F821F0" w:rsidRDefault="008A6914" w:rsidP="00DE327B">
      <w:pPr>
        <w:rPr>
          <w:lang w:val="pl-PL"/>
        </w:rPr>
      </w:pPr>
      <w:r>
        <w:rPr>
          <w:rFonts w:eastAsia="Arial" w:cs="Arial"/>
          <w:bdr w:val="nil"/>
          <w:lang w:val="pl-PL"/>
        </w:rPr>
        <w:t>Łagodzenie zmian klimatu w transporcie (tzn. redukcja emisji CO2) ma być jednym z głównych celów każdej strategii transportowej. Dlatego poszczególne wskaźniki RPT (zwane też KPI) muszą być powiązane z tym celem (np. spodziewany % redukcji ilości emisji CO2 w tCO2eq dla regionalnego systemu transportu w danym horyzoncie czasowym w porównaniu do poziomu bazowego lub spodziewanej ilości emi</w:t>
      </w:r>
      <w:r w:rsidR="00117700">
        <w:rPr>
          <w:rFonts w:eastAsia="Arial" w:cs="Arial"/>
          <w:bdr w:val="nil"/>
          <w:lang w:val="pl-PL"/>
        </w:rPr>
        <w:t>s</w:t>
      </w:r>
      <w:r>
        <w:rPr>
          <w:rFonts w:eastAsia="Arial" w:cs="Arial"/>
          <w:bdr w:val="nil"/>
          <w:lang w:val="pl-PL"/>
        </w:rPr>
        <w:t xml:space="preserve">ji CO2 w danym roku...) </w:t>
      </w:r>
      <w:proofErr w:type="gramStart"/>
      <w:r>
        <w:rPr>
          <w:rFonts w:eastAsia="Arial" w:cs="Arial"/>
          <w:bdr w:val="nil"/>
          <w:lang w:val="pl-PL"/>
        </w:rPr>
        <w:t>i</w:t>
      </w:r>
      <w:proofErr w:type="gramEnd"/>
      <w:r>
        <w:rPr>
          <w:rFonts w:eastAsia="Arial" w:cs="Arial"/>
          <w:bdr w:val="nil"/>
          <w:lang w:val="pl-PL"/>
        </w:rPr>
        <w:t xml:space="preserve"> uzgodnione z celami krajowymi (patrz powyższe dokumenty).</w:t>
      </w:r>
    </w:p>
    <w:p w14:paraId="721A1FFD" w14:textId="37E980CD" w:rsidR="00DE327B" w:rsidRPr="00F821F0" w:rsidRDefault="008A6914" w:rsidP="00DE327B">
      <w:pPr>
        <w:tabs>
          <w:tab w:val="right" w:pos="9048"/>
        </w:tabs>
        <w:rPr>
          <w:u w:val="single"/>
          <w:lang w:val="pl-PL"/>
        </w:rPr>
      </w:pPr>
      <w:r>
        <w:rPr>
          <w:rFonts w:eastAsia="Arial" w:cs="Arial"/>
          <w:u w:val="single"/>
          <w:bdr w:val="nil"/>
          <w:lang w:val="pl-PL"/>
        </w:rPr>
        <w:t>Łagodzenie zmian klimatu</w:t>
      </w:r>
    </w:p>
    <w:p w14:paraId="6F4A1E20" w14:textId="77945B8A" w:rsidR="00DE327B" w:rsidRPr="00F821F0" w:rsidRDefault="008A6914" w:rsidP="00DE327B">
      <w:pPr>
        <w:rPr>
          <w:lang w:val="pl-PL"/>
        </w:rPr>
      </w:pPr>
      <w:r>
        <w:rPr>
          <w:rFonts w:eastAsia="Arial" w:cs="Arial"/>
          <w:bdr w:val="nil"/>
          <w:lang w:val="pl-PL"/>
        </w:rPr>
        <w:t xml:space="preserve">Łagodzenie zmian klimatu w transporcie odbywa się głównie na etapie planu/strategii. Oznacza to, że decyzje podjęte na poziomie RPT (tzn. w wyniku diagnozy/analizy problemów - definicji celów - propozycji działań) mają za zadanie realizację wspomnianych wyżej celów w zakresie łagodzenia skutków zmian klimatu w transporcie regionalnym (tzn. redukcję emisji CO2). </w:t>
      </w:r>
    </w:p>
    <w:p w14:paraId="09729D27" w14:textId="44D48993" w:rsidR="00DE327B" w:rsidRPr="00F821F0" w:rsidRDefault="008A6914" w:rsidP="00DE327B">
      <w:pPr>
        <w:rPr>
          <w:lang w:val="pl-PL"/>
        </w:rPr>
      </w:pPr>
      <w:r>
        <w:rPr>
          <w:rFonts w:eastAsia="Arial" w:cs="Arial"/>
          <w:bdr w:val="nil"/>
          <w:lang w:val="pl-PL"/>
        </w:rPr>
        <w:t xml:space="preserve">Na etapie </w:t>
      </w:r>
      <w:r w:rsidR="00C10271">
        <w:rPr>
          <w:rFonts w:eastAsia="Arial" w:cs="Arial"/>
          <w:bdr w:val="nil"/>
          <w:lang w:val="pl-PL"/>
        </w:rPr>
        <w:t xml:space="preserve">budowy </w:t>
      </w:r>
      <w:r>
        <w:rPr>
          <w:rFonts w:eastAsia="Arial" w:cs="Arial"/>
          <w:bdr w:val="nil"/>
          <w:lang w:val="pl-PL"/>
        </w:rPr>
        <w:t xml:space="preserve">i analizy wariantów w celu zdefiniowania zadań (patrz punkt 2) należy zatem rozważyć łączne oddziaływanie tych wariantów na łagodzenie zmian klimatu (tzn. skwantyfikować emisje CO2 na poziomie systemu transportu regionalnego) jako jedno z głównych kryteriów. Wpłynie to na decyzje w zakresie przesunięcia międzygałęziowego - transport zbiorowy oraz nisko/zeroemisyjny faworyzowany będzie względem mobilności prywatnej. Na późniejszym etapie badania wykonalności podczas analizy wariantów dla wybranego działania/projektu, kryteria niskowęglowe mogą również być uwzględnione pośród innych właściwych kryteriów wyboru - choć ich znaczenie na tym etapie będzie niższe niż na poziomie planu. </w:t>
      </w:r>
    </w:p>
    <w:p w14:paraId="0D038776" w14:textId="6C26D1AF" w:rsidR="00DE327B" w:rsidRPr="00F821F0" w:rsidRDefault="008A6914" w:rsidP="00DE327B">
      <w:pPr>
        <w:rPr>
          <w:lang w:val="pl-PL"/>
        </w:rPr>
      </w:pPr>
      <w:r>
        <w:rPr>
          <w:rFonts w:eastAsia="Arial" w:cs="Arial"/>
          <w:bdr w:val="nil"/>
          <w:lang w:val="pl-PL"/>
        </w:rPr>
        <w:t>Kwantyfikacja emi</w:t>
      </w:r>
      <w:r w:rsidR="00C10271">
        <w:rPr>
          <w:rFonts w:eastAsia="Arial" w:cs="Arial"/>
          <w:bdr w:val="nil"/>
          <w:lang w:val="pl-PL"/>
        </w:rPr>
        <w:t>s</w:t>
      </w:r>
      <w:r>
        <w:rPr>
          <w:rFonts w:eastAsia="Arial" w:cs="Arial"/>
          <w:bdr w:val="nil"/>
          <w:lang w:val="pl-PL"/>
        </w:rPr>
        <w:t xml:space="preserve">ji CO2 w RPT powinna być przeprowadzona na podstawie dostępnych wyników </w:t>
      </w:r>
      <w:r w:rsidR="00C10271">
        <w:rPr>
          <w:rFonts w:eastAsia="Arial" w:cs="Arial"/>
          <w:bdr w:val="nil"/>
          <w:lang w:val="pl-PL"/>
        </w:rPr>
        <w:t xml:space="preserve">z </w:t>
      </w:r>
      <w:r>
        <w:rPr>
          <w:rFonts w:eastAsia="Arial" w:cs="Arial"/>
          <w:bdr w:val="nil"/>
          <w:lang w:val="pl-PL"/>
        </w:rPr>
        <w:t xml:space="preserve">modelu transportowego (pracy przewozowej) (patrz punkt 3.4 </w:t>
      </w:r>
      <w:proofErr w:type="gramStart"/>
      <w:r>
        <w:rPr>
          <w:rFonts w:eastAsia="Arial" w:cs="Arial"/>
          <w:bdr w:val="nil"/>
          <w:lang w:val="pl-PL"/>
        </w:rPr>
        <w:t>powyżej</w:t>
      </w:r>
      <w:proofErr w:type="gramEnd"/>
      <w:r>
        <w:rPr>
          <w:rFonts w:eastAsia="Arial" w:cs="Arial"/>
          <w:bdr w:val="nil"/>
          <w:lang w:val="pl-PL"/>
        </w:rPr>
        <w:t>, ponieważ dane o ruchu są kluczowymi danymi wejściowymi dla tej oceny). Istnieją też narzędzia do kwantyfikacji emisji. Tak, czy inaczej, waż</w:t>
      </w:r>
      <w:r w:rsidR="00C10271">
        <w:rPr>
          <w:rFonts w:eastAsia="Arial" w:cs="Arial"/>
          <w:bdr w:val="nil"/>
          <w:lang w:val="pl-PL"/>
        </w:rPr>
        <w:t>n</w:t>
      </w:r>
      <w:r>
        <w:rPr>
          <w:rFonts w:eastAsia="Arial" w:cs="Arial"/>
          <w:bdr w:val="nil"/>
          <w:lang w:val="pl-PL"/>
        </w:rPr>
        <w:t xml:space="preserve">e jest jednoznaczne przedstawienie danych wejściowych i założeń wykorzystanych do uzasadnienia wyników. Powinno znaleźć to odzwierciedlenie w zmianach emisji CO2 związanych z przeniesieniem międzygałęziowym, zmianie wzorców podróży, ruchu </w:t>
      </w:r>
      <w:r w:rsidR="00C10271">
        <w:rPr>
          <w:rFonts w:eastAsia="Arial" w:cs="Arial"/>
          <w:bdr w:val="nil"/>
          <w:lang w:val="pl-PL"/>
        </w:rPr>
        <w:t xml:space="preserve">wzbudzonego </w:t>
      </w:r>
      <w:r>
        <w:rPr>
          <w:rFonts w:eastAsia="Arial" w:cs="Arial"/>
          <w:bdr w:val="nil"/>
          <w:lang w:val="pl-PL"/>
        </w:rPr>
        <w:t>lub floty pojazdów. Więcej informacji na temat zasad i metod obliczeń znaleźć można w wytycznych JASPERS, korzystać należy też z wyników modeli ruchu w powiązaniu z zasadami obliczeń przedstawionymi w głównych krajowych i unijnych źródłach (tzn. wytycznych UE w zakresie AKK</w:t>
      </w:r>
      <w:r>
        <w:rPr>
          <w:rStyle w:val="FootnoteReference"/>
        </w:rPr>
        <w:footnoteReference w:id="5"/>
      </w:r>
      <w:r>
        <w:rPr>
          <w:rFonts w:eastAsia="Arial" w:cs="Arial"/>
          <w:bdr w:val="nil"/>
          <w:lang w:val="pl-PL"/>
        </w:rPr>
        <w:t xml:space="preserve"> lub </w:t>
      </w:r>
      <w:r w:rsidR="001B1E0D">
        <w:rPr>
          <w:rFonts w:eastAsia="Arial" w:cs="Arial"/>
          <w:i/>
          <w:iCs/>
          <w:bdr w:val="nil"/>
          <w:lang w:val="pl-PL"/>
        </w:rPr>
        <w:t>Niebieskich K</w:t>
      </w:r>
      <w:r>
        <w:rPr>
          <w:rFonts w:eastAsia="Arial" w:cs="Arial"/>
          <w:i/>
          <w:iCs/>
          <w:bdr w:val="nil"/>
          <w:lang w:val="pl-PL"/>
        </w:rPr>
        <w:t>sięgach</w:t>
      </w:r>
      <w:r>
        <w:rPr>
          <w:rStyle w:val="FootnoteReference"/>
        </w:rPr>
        <w:footnoteReference w:id="6"/>
      </w:r>
      <w:r>
        <w:rPr>
          <w:rFonts w:eastAsia="Arial" w:cs="Arial"/>
          <w:i/>
          <w:iCs/>
          <w:bdr w:val="nil"/>
          <w:lang w:val="pl-PL"/>
        </w:rPr>
        <w:t>)</w:t>
      </w:r>
      <w:r>
        <w:rPr>
          <w:rFonts w:eastAsia="Arial" w:cs="Arial"/>
          <w:bdr w:val="nil"/>
          <w:lang w:val="pl-PL"/>
        </w:rPr>
        <w:t xml:space="preserve"> opartych na metodologii śladu węglowego EBI (EIB Carbon </w:t>
      </w:r>
      <w:proofErr w:type="spellStart"/>
      <w:r>
        <w:rPr>
          <w:rFonts w:eastAsia="Arial" w:cs="Arial"/>
          <w:bdr w:val="nil"/>
          <w:lang w:val="pl-PL"/>
        </w:rPr>
        <w:t>Footprint</w:t>
      </w:r>
      <w:proofErr w:type="spellEnd"/>
      <w:r>
        <w:rPr>
          <w:rFonts w:eastAsia="Arial" w:cs="Arial"/>
          <w:bdr w:val="nil"/>
          <w:lang w:val="pl-PL"/>
        </w:rPr>
        <w:t xml:space="preserve"> </w:t>
      </w:r>
      <w:proofErr w:type="spellStart"/>
      <w:r>
        <w:rPr>
          <w:rFonts w:eastAsia="Arial" w:cs="Arial"/>
          <w:bdr w:val="nil"/>
          <w:lang w:val="pl-PL"/>
        </w:rPr>
        <w:t>Methodology</w:t>
      </w:r>
      <w:proofErr w:type="spellEnd"/>
      <w:r>
        <w:rPr>
          <w:rFonts w:eastAsia="Arial" w:cs="Arial"/>
          <w:bdr w:val="nil"/>
          <w:lang w:val="pl-PL"/>
        </w:rPr>
        <w:t>).</w:t>
      </w:r>
    </w:p>
    <w:p w14:paraId="5B706660" w14:textId="4D5C60BC" w:rsidR="00DE327B" w:rsidRPr="00F821F0" w:rsidRDefault="008A6914" w:rsidP="00DE327B">
      <w:pPr>
        <w:rPr>
          <w:lang w:val="pl-PL"/>
        </w:rPr>
      </w:pPr>
      <w:r>
        <w:rPr>
          <w:rFonts w:eastAsia="Arial" w:cs="Arial"/>
          <w:bdr w:val="nil"/>
          <w:lang w:val="pl-PL"/>
        </w:rPr>
        <w:t>Plany transportowe powinny, na tyle, na ile to możliwe, promować mobilność zrównoważoną. Ich powiązanie z planami rozwoju przestrzennego może doprowadzić do optymalizacji wzorców podróżowania i unikania transportu samochodowego. Powinny promować przejście na zrównoważone środki transportu i zwiększenie udziału transportu publicznego. I na koniec, podnieść wydajność podróżowania poprzez zastosowanie systemów ITS, promowanie aktywnych środków transportu</w:t>
      </w:r>
      <w:r w:rsidR="001B1E0D">
        <w:rPr>
          <w:rFonts w:eastAsia="Arial" w:cs="Arial"/>
          <w:bdr w:val="nil"/>
          <w:lang w:val="pl-PL"/>
        </w:rPr>
        <w:t>, efektywności</w:t>
      </w:r>
      <w:r>
        <w:rPr>
          <w:rFonts w:eastAsia="Arial" w:cs="Arial"/>
          <w:bdr w:val="nil"/>
          <w:lang w:val="pl-PL"/>
        </w:rPr>
        <w:t xml:space="preserve"> energetycznej </w:t>
      </w:r>
      <w:r w:rsidR="001B1E0D">
        <w:rPr>
          <w:rFonts w:eastAsia="Arial" w:cs="Arial"/>
          <w:bdr w:val="nil"/>
          <w:lang w:val="pl-PL"/>
        </w:rPr>
        <w:t>oraz</w:t>
      </w:r>
      <w:r>
        <w:rPr>
          <w:rFonts w:eastAsia="Arial" w:cs="Arial"/>
          <w:bdr w:val="nil"/>
          <w:lang w:val="pl-PL"/>
        </w:rPr>
        <w:t xml:space="preserve"> pojazdów o </w:t>
      </w:r>
      <w:r w:rsidR="001B1E0D">
        <w:rPr>
          <w:rFonts w:eastAsia="Arial" w:cs="Arial"/>
          <w:bdr w:val="nil"/>
          <w:lang w:val="pl-PL"/>
        </w:rPr>
        <w:t xml:space="preserve">niskim </w:t>
      </w:r>
      <w:r>
        <w:rPr>
          <w:rFonts w:eastAsia="Arial" w:cs="Arial"/>
          <w:bdr w:val="nil"/>
          <w:lang w:val="pl-PL"/>
        </w:rPr>
        <w:t>śladzie węglowym, itd.</w:t>
      </w:r>
    </w:p>
    <w:p w14:paraId="021446AC" w14:textId="77777777" w:rsidR="00DE327B" w:rsidRPr="00F821F0" w:rsidRDefault="008A6914" w:rsidP="00DE327B">
      <w:pPr>
        <w:rPr>
          <w:u w:val="single"/>
          <w:lang w:val="pl-PL"/>
        </w:rPr>
      </w:pPr>
      <w:r>
        <w:rPr>
          <w:rFonts w:eastAsia="Arial" w:cs="Arial"/>
          <w:u w:val="single"/>
          <w:bdr w:val="nil"/>
          <w:lang w:val="pl-PL"/>
        </w:rPr>
        <w:lastRenderedPageBreak/>
        <w:t xml:space="preserve">Adaptacja do zmian klimatu </w:t>
      </w:r>
    </w:p>
    <w:p w14:paraId="5EE7E722" w14:textId="1EE30E4C" w:rsidR="00DE327B" w:rsidRPr="00F605DF" w:rsidRDefault="008A6914" w:rsidP="00DE327B">
      <w:pPr>
        <w:rPr>
          <w:lang w:val="pl-PL"/>
        </w:rPr>
      </w:pPr>
      <w:r>
        <w:rPr>
          <w:rFonts w:eastAsia="Arial" w:cs="Arial"/>
          <w:bdr w:val="nil"/>
          <w:lang w:val="pl-PL"/>
        </w:rPr>
        <w:t xml:space="preserve">Systemy transportowe powinny charakteryzować się odpornością i </w:t>
      </w:r>
      <w:r w:rsidR="00952FA2">
        <w:rPr>
          <w:rFonts w:eastAsia="Arial" w:cs="Arial"/>
          <w:bdr w:val="nil"/>
          <w:lang w:val="pl-PL"/>
        </w:rPr>
        <w:t>dostarczać</w:t>
      </w:r>
      <w:r>
        <w:rPr>
          <w:rFonts w:eastAsia="Arial" w:cs="Arial"/>
          <w:bdr w:val="nil"/>
          <w:lang w:val="pl-PL"/>
        </w:rPr>
        <w:t xml:space="preserve"> odpornych usług (oprócz innych cech omówionych powyżej); a zatem, kwestie odporności na klimat i jego zmiany muszą być uwzględnione w RPT. Zaleca się przeprowadzenie oceny podatności na zmiany klimatu i oceny ryzyka „wysokiego szczebla”</w:t>
      </w:r>
      <w:r>
        <w:rPr>
          <w:rStyle w:val="FootnoteReference"/>
        </w:rPr>
        <w:footnoteReference w:id="7"/>
      </w:r>
      <w:r>
        <w:rPr>
          <w:rFonts w:eastAsia="Arial" w:cs="Arial"/>
          <w:bdr w:val="nil"/>
          <w:lang w:val="pl-PL"/>
        </w:rPr>
        <w:t xml:space="preserve">: procesu identyfikacji właściwych zagrożeń klimatycznych, istniejących i przyszłych podatności oraz, na koniec, podkreślenia potencjalnych </w:t>
      </w:r>
      <w:proofErr w:type="spellStart"/>
      <w:r>
        <w:rPr>
          <w:rFonts w:eastAsia="Arial" w:cs="Arial"/>
          <w:bdr w:val="nil"/>
          <w:lang w:val="pl-PL"/>
        </w:rPr>
        <w:t>ryzyk</w:t>
      </w:r>
      <w:proofErr w:type="spellEnd"/>
      <w:r>
        <w:rPr>
          <w:rFonts w:eastAsia="Arial" w:cs="Arial"/>
          <w:bdr w:val="nil"/>
          <w:lang w:val="pl-PL"/>
        </w:rPr>
        <w:t xml:space="preserve"> związanych z klimatem. Te same zasady analizy należy zastosować, w ujęciu bardziej szczegółowym, do poszczególnych proponowanych działań/projektów na etapie </w:t>
      </w:r>
      <w:r w:rsidR="00C82196">
        <w:rPr>
          <w:rFonts w:eastAsia="Arial" w:cs="Arial"/>
          <w:bdr w:val="nil"/>
          <w:lang w:val="pl-PL"/>
        </w:rPr>
        <w:t>analizy</w:t>
      </w:r>
      <w:r>
        <w:rPr>
          <w:rFonts w:eastAsia="Arial" w:cs="Arial"/>
          <w:bdr w:val="nil"/>
          <w:lang w:val="pl-PL"/>
        </w:rPr>
        <w:t xml:space="preserve"> wykonalności i dalszego przygotowania - jest to etap, na którym przeprowadza się główną ocenę ryzyka i podatności. Proponuje się przeprowadzenie oceny w następujący sposób</w:t>
      </w:r>
      <w:r>
        <w:rPr>
          <w:rStyle w:val="FootnoteReference"/>
        </w:rPr>
        <w:footnoteReference w:id="8"/>
      </w:r>
      <w:r>
        <w:rPr>
          <w:rFonts w:eastAsia="Arial" w:cs="Arial"/>
          <w:bdr w:val="nil"/>
          <w:lang w:val="pl-PL"/>
        </w:rPr>
        <w:t>:</w:t>
      </w:r>
    </w:p>
    <w:p w14:paraId="019AFB78" w14:textId="07A834E2" w:rsidR="00DE327B" w:rsidRPr="00F821F0" w:rsidRDefault="003573DC" w:rsidP="00D63FEF">
      <w:pPr>
        <w:pStyle w:val="ListParagraph"/>
        <w:numPr>
          <w:ilvl w:val="0"/>
          <w:numId w:val="4"/>
        </w:numPr>
        <w:spacing w:before="0" w:after="0"/>
        <w:contextualSpacing w:val="0"/>
        <w:rPr>
          <w:lang w:val="pl-PL"/>
        </w:rPr>
      </w:pPr>
      <w:r>
        <w:rPr>
          <w:rFonts w:eastAsia="Arial" w:cs="Arial"/>
          <w:bdr w:val="nil"/>
          <w:lang w:val="pl-PL"/>
        </w:rPr>
        <w:t xml:space="preserve">Obecną </w:t>
      </w:r>
      <w:r w:rsidR="008A6914">
        <w:rPr>
          <w:rFonts w:eastAsia="Arial" w:cs="Arial"/>
          <w:bdr w:val="nil"/>
          <w:lang w:val="pl-PL"/>
        </w:rPr>
        <w:t xml:space="preserve">i przyszłą podatność regionalnego systemu transportowego definiuje się jako: </w:t>
      </w:r>
    </w:p>
    <w:p w14:paraId="31ADD53B" w14:textId="77777777" w:rsidR="00F66FB5" w:rsidRPr="00F821F0" w:rsidRDefault="00F66FB5" w:rsidP="00EC4A5B">
      <w:pPr>
        <w:spacing w:before="0" w:after="0"/>
        <w:rPr>
          <w:lang w:val="pl-PL"/>
        </w:rPr>
      </w:pPr>
    </w:p>
    <w:p w14:paraId="74D9F978" w14:textId="602E35C6" w:rsidR="00DE327B" w:rsidRPr="00F821F0" w:rsidRDefault="008A6914" w:rsidP="00D63FEF">
      <w:pPr>
        <w:pStyle w:val="ListParagraph"/>
        <w:numPr>
          <w:ilvl w:val="1"/>
          <w:numId w:val="7"/>
        </w:numPr>
        <w:spacing w:before="0" w:after="0"/>
        <w:ind w:left="1434" w:hanging="357"/>
        <w:rPr>
          <w:lang w:val="pl-PL"/>
        </w:rPr>
      </w:pPr>
      <w:r>
        <w:rPr>
          <w:rFonts w:eastAsia="Arial" w:cs="Arial"/>
          <w:bdr w:val="nil"/>
          <w:lang w:val="pl-PL"/>
        </w:rPr>
        <w:t>Narażenie. W jaki sposób poszczególne zagrożenia związane ze zmianami klimatu wpływają na dane województwo, a jak kształtować się będzie sytuacja w przyszłości? Ta ocena będzie bazować w głównej mierze na istniejących i dostępnych informacjach, studiach, rejestrach, np.: KLIMADA i KLIMADA 2.0 (</w:t>
      </w:r>
      <w:proofErr w:type="gramStart"/>
      <w:r>
        <w:rPr>
          <w:rFonts w:eastAsia="Arial" w:cs="Arial"/>
          <w:bdr w:val="nil"/>
          <w:lang w:val="pl-PL"/>
        </w:rPr>
        <w:t>realizowany</w:t>
      </w:r>
      <w:proofErr w:type="gramEnd"/>
      <w:r>
        <w:rPr>
          <w:rFonts w:eastAsia="Arial" w:cs="Arial"/>
          <w:bdr w:val="nil"/>
          <w:lang w:val="pl-PL"/>
        </w:rPr>
        <w:t xml:space="preserve"> </w:t>
      </w:r>
      <w:r w:rsidR="00A76F39">
        <w:rPr>
          <w:rFonts w:eastAsia="Arial" w:cs="Arial"/>
          <w:bdr w:val="nil"/>
          <w:lang w:val="pl-PL"/>
        </w:rPr>
        <w:t>obecnie</w:t>
      </w:r>
      <w:r>
        <w:rPr>
          <w:rFonts w:eastAsia="Arial" w:cs="Arial"/>
          <w:bdr w:val="nil"/>
          <w:lang w:val="pl-PL"/>
        </w:rPr>
        <w:t xml:space="preserve"> projekt na poziomie krajowym dostarczający wiedzy na temat zmian klimatu i ich oddziaływania, w ramach </w:t>
      </w:r>
      <w:r w:rsidR="00A76F39">
        <w:rPr>
          <w:rFonts w:eastAsia="Arial" w:cs="Arial"/>
          <w:bdr w:val="nil"/>
          <w:lang w:val="pl-PL"/>
        </w:rPr>
        <w:t xml:space="preserve">projektu </w:t>
      </w:r>
      <w:r>
        <w:rPr>
          <w:rFonts w:eastAsia="Arial" w:cs="Arial"/>
          <w:bdr w:val="nil"/>
          <w:lang w:val="pl-PL"/>
        </w:rPr>
        <w:t xml:space="preserve">powstają krajowe prognozy w formie map). </w:t>
      </w:r>
    </w:p>
    <w:p w14:paraId="69446F68" w14:textId="77777777" w:rsidR="00F66FB5" w:rsidRPr="00F821F0" w:rsidRDefault="00F66FB5" w:rsidP="00EC4A5B">
      <w:pPr>
        <w:spacing w:before="0" w:after="0"/>
        <w:ind w:left="1077"/>
        <w:rPr>
          <w:lang w:val="pl-PL"/>
        </w:rPr>
      </w:pPr>
    </w:p>
    <w:p w14:paraId="0172E64A" w14:textId="77777777" w:rsidR="00DE327B" w:rsidRPr="00F821F0" w:rsidRDefault="008A6914" w:rsidP="00D63FEF">
      <w:pPr>
        <w:pStyle w:val="ListParagraph"/>
        <w:numPr>
          <w:ilvl w:val="1"/>
          <w:numId w:val="7"/>
        </w:numPr>
        <w:spacing w:before="0" w:after="0"/>
        <w:ind w:left="1434" w:hanging="357"/>
        <w:rPr>
          <w:lang w:val="pl-PL"/>
        </w:rPr>
      </w:pPr>
      <w:r>
        <w:rPr>
          <w:rFonts w:eastAsia="Arial" w:cs="Arial"/>
          <w:bdr w:val="nil"/>
          <w:lang w:val="pl-PL"/>
        </w:rPr>
        <w:t xml:space="preserve">Wrażliwość. W jaki sposób te zagrożenia związane z klimatem wpłyną na system transportowy? Właściwym źródłem informacji dla tego typu ocen są rejestry i wiedza zarządców i operatorów transportu. Należy pamiętać, że ocena ta powinna dotyczyć tak infrastruktury transportowej, jak i usług transportowych/sposobu eksploatacji transportu. Znaczącą część działań adaptacyjnych w transporcie stanowią działania o charakterze operacyjnym. </w:t>
      </w:r>
    </w:p>
    <w:p w14:paraId="2FF961E0" w14:textId="04BD5F9D" w:rsidR="00DE327B" w:rsidRPr="00F605DF" w:rsidRDefault="008A6914" w:rsidP="00DE327B">
      <w:pPr>
        <w:rPr>
          <w:lang w:val="pl-PL"/>
        </w:rPr>
      </w:pPr>
      <w:r>
        <w:rPr>
          <w:rFonts w:eastAsia="Arial" w:cs="Arial"/>
          <w:bdr w:val="nil"/>
          <w:lang w:val="pl-PL"/>
        </w:rPr>
        <w:t>Ocena wrażliwości może mieć strukturę dwuetapową lub łączoną; obie powinny dać wyraźną odpowiedź na postawione wyżej pytanie. Oceny takie mogą, w zależności od dostępnych danych, przybierać formę oceny jakościowej (np. wysok</w:t>
      </w:r>
      <w:r w:rsidR="002947EB">
        <w:rPr>
          <w:rFonts w:eastAsia="Arial" w:cs="Arial"/>
          <w:bdr w:val="nil"/>
          <w:lang w:val="pl-PL"/>
        </w:rPr>
        <w:t>a</w:t>
      </w:r>
      <w:r>
        <w:rPr>
          <w:rFonts w:eastAsia="Arial" w:cs="Arial"/>
          <w:bdr w:val="nil"/>
          <w:lang w:val="pl-PL"/>
        </w:rPr>
        <w:t>, średni</w:t>
      </w:r>
      <w:r w:rsidR="002947EB">
        <w:rPr>
          <w:rFonts w:eastAsia="Arial" w:cs="Arial"/>
          <w:bdr w:val="nil"/>
          <w:lang w:val="pl-PL"/>
        </w:rPr>
        <w:t>a</w:t>
      </w:r>
      <w:r>
        <w:rPr>
          <w:rFonts w:eastAsia="Arial" w:cs="Arial"/>
          <w:bdr w:val="nil"/>
          <w:lang w:val="pl-PL"/>
        </w:rPr>
        <w:t xml:space="preserve">, </w:t>
      </w:r>
      <w:proofErr w:type="spellStart"/>
      <w:r>
        <w:rPr>
          <w:rFonts w:eastAsia="Arial" w:cs="Arial"/>
          <w:bdr w:val="nil"/>
          <w:lang w:val="pl-PL"/>
        </w:rPr>
        <w:t>niski</w:t>
      </w:r>
      <w:r w:rsidR="002947EB">
        <w:rPr>
          <w:rFonts w:eastAsia="Arial" w:cs="Arial"/>
          <w:bdr w:val="nil"/>
          <w:lang w:val="pl-PL"/>
        </w:rPr>
        <w:t>a</w:t>
      </w:r>
      <w:proofErr w:type="spellEnd"/>
      <w:r>
        <w:rPr>
          <w:rFonts w:eastAsia="Arial" w:cs="Arial"/>
          <w:bdr w:val="nil"/>
          <w:lang w:val="pl-PL"/>
        </w:rPr>
        <w:t>). Analizy dostępne na poziomie krajowym mogą być wykorzystane jako wkład do tych ocen, np. KLIMADA,...</w:t>
      </w:r>
    </w:p>
    <w:p w14:paraId="0D2CA2AD" w14:textId="7009A9F4" w:rsidR="00DE327B" w:rsidRPr="00F821F0" w:rsidRDefault="008A6914" w:rsidP="00DE327B">
      <w:pPr>
        <w:rPr>
          <w:lang w:val="pl-PL"/>
        </w:rPr>
      </w:pPr>
      <w:r>
        <w:rPr>
          <w:rFonts w:eastAsia="Arial" w:cs="Arial"/>
          <w:bdr w:val="nil"/>
          <w:lang w:val="pl-PL"/>
        </w:rPr>
        <w:t xml:space="preserve">Te podatności powinny również spójnie wynikać z analizy SWOT przeprowadzonej </w:t>
      </w:r>
      <w:r w:rsidR="002947EB">
        <w:rPr>
          <w:rFonts w:eastAsia="Arial" w:cs="Arial"/>
          <w:bdr w:val="nil"/>
          <w:lang w:val="pl-PL"/>
        </w:rPr>
        <w:t xml:space="preserve">dla </w:t>
      </w:r>
      <w:r>
        <w:rPr>
          <w:rFonts w:eastAsia="Arial" w:cs="Arial"/>
          <w:bdr w:val="nil"/>
          <w:lang w:val="pl-PL"/>
        </w:rPr>
        <w:t xml:space="preserve">RPT. Dlatego też powinny być zintegrowane i omawiane wspólnie z innymi aspektami planu (np. podczas definiowania działania/projektu mającego na celu poprawę bezpieczeństwa ruchu drogowego można rozważyć poprawę odporności infrastruktury na zmiany klimatu). </w:t>
      </w:r>
    </w:p>
    <w:p w14:paraId="04696CBA" w14:textId="1212CD80" w:rsidR="00DE327B" w:rsidRPr="00F821F0" w:rsidRDefault="008A6914" w:rsidP="00BB79C4">
      <w:pPr>
        <w:rPr>
          <w:lang w:val="pl-PL"/>
        </w:rPr>
      </w:pPr>
      <w:r>
        <w:rPr>
          <w:rFonts w:eastAsia="Arial" w:cs="Arial"/>
          <w:bdr w:val="nil"/>
          <w:lang w:val="pl-PL"/>
        </w:rPr>
        <w:t xml:space="preserve">Ryzyka związane ze zmianami klimatu: Zidentyfikowane istniejące i przyszłe podatności mogą stanowić potencjalne ryzyko. Muszą być zatem uwzględnione na dalszych etapach definiowania działań/projektów, aż do ich wdrożenia i eksploatacji. Analiza zidentyfikowanych potencjalnych </w:t>
      </w:r>
      <w:proofErr w:type="spellStart"/>
      <w:r>
        <w:rPr>
          <w:rFonts w:eastAsia="Arial" w:cs="Arial"/>
          <w:bdr w:val="nil"/>
          <w:lang w:val="pl-PL"/>
        </w:rPr>
        <w:t>ryzyk</w:t>
      </w:r>
      <w:proofErr w:type="spellEnd"/>
      <w:r>
        <w:rPr>
          <w:rFonts w:eastAsia="Arial" w:cs="Arial"/>
          <w:bdr w:val="nil"/>
          <w:lang w:val="pl-PL"/>
        </w:rPr>
        <w:t xml:space="preserve"> klimatycznych będzie integralną częścią ogólnej analizy ryzyka każdego planu/projektu/działania w całym cyklu życia projektu.</w:t>
      </w:r>
    </w:p>
    <w:p w14:paraId="5B7CDB4C" w14:textId="77777777" w:rsidR="00F52477" w:rsidRPr="00F821F0" w:rsidRDefault="008A6914" w:rsidP="00DE327B">
      <w:pPr>
        <w:rPr>
          <w:lang w:val="pl-PL"/>
        </w:rPr>
      </w:pPr>
      <w:r>
        <w:rPr>
          <w:rFonts w:eastAsia="Arial" w:cs="Arial"/>
          <w:bdr w:val="nil"/>
          <w:lang w:val="pl-PL"/>
        </w:rPr>
        <w:t xml:space="preserve">Na koniec podkreślić należy, że prace w zakresie odporności/adaptacji powinny obejmować również etap eksploatacji i utrzymania (będący również związany z etapem planowania, o czym mowa jest w punkcie 3.6). (Prawidłowe) utrzymanie i eksploatacja systemu/sieci transportowej jest niezbędne dla zagwarantowania trwałości i odporności infrastruktury i usług transportowych, wliczając w to </w:t>
      </w:r>
      <w:r>
        <w:rPr>
          <w:rFonts w:eastAsia="Arial" w:cs="Arial"/>
          <w:bdr w:val="nil"/>
          <w:lang w:val="pl-PL"/>
        </w:rPr>
        <w:lastRenderedPageBreak/>
        <w:t>zapewnienie odpowiedniego finansowania. W ramach takich działań należy uwzględnić skuteczny monitoring infrastruktury i jej eksploatacji - w tym zdarzeń klimatycznych - oraz powiązany rejestr zdarzeń, systemy ostrzegania użytkowników i reagowania (nie należy zapominać o uwzględnianiu wniosków z tych działań jako wkładu do analiz, o których mowa powyżej).</w:t>
      </w:r>
    </w:p>
    <w:p w14:paraId="5FF5CBE3" w14:textId="77777777" w:rsidR="00797C99" w:rsidRPr="00F821F0" w:rsidRDefault="008A6914" w:rsidP="00797C99">
      <w:pPr>
        <w:pBdr>
          <w:top w:val="single" w:sz="4" w:space="1" w:color="auto"/>
          <w:left w:val="single" w:sz="4" w:space="31" w:color="auto"/>
          <w:bottom w:val="single" w:sz="4" w:space="1" w:color="auto"/>
          <w:right w:val="single" w:sz="4" w:space="4" w:color="auto"/>
        </w:pBdr>
        <w:ind w:left="720"/>
        <w:rPr>
          <w:i/>
          <w:color w:val="4F81BD" w:themeColor="accent1"/>
          <w:u w:val="single"/>
          <w:lang w:val="pl-PL" w:eastAsia="en-GB"/>
        </w:rPr>
      </w:pPr>
      <w:r>
        <w:rPr>
          <w:rFonts w:eastAsia="Arial" w:cs="Arial"/>
          <w:i/>
          <w:iCs/>
          <w:color w:val="4F81BD"/>
          <w:u w:val="single"/>
          <w:bdr w:val="nil"/>
          <w:lang w:val="pl-PL" w:eastAsia="en-GB"/>
        </w:rPr>
        <w:t>Przykład - Uwzględnienie zagadnień środowiskowych i zmian klimatu</w:t>
      </w:r>
    </w:p>
    <w:p w14:paraId="739B9A61" w14:textId="77777777" w:rsidR="00797C99" w:rsidRPr="00F821F0" w:rsidRDefault="008A6914" w:rsidP="00797C99">
      <w:pPr>
        <w:pBdr>
          <w:top w:val="single" w:sz="4" w:space="1" w:color="auto"/>
          <w:left w:val="single" w:sz="4" w:space="31" w:color="auto"/>
          <w:bottom w:val="single" w:sz="4" w:space="1" w:color="auto"/>
          <w:right w:val="single" w:sz="4" w:space="4" w:color="auto"/>
        </w:pBdr>
        <w:ind w:left="720"/>
        <w:rPr>
          <w:i/>
          <w:color w:val="4F81BD" w:themeColor="accent1"/>
          <w:u w:val="single"/>
          <w:lang w:val="pl-PL" w:eastAsia="en-GB"/>
        </w:rPr>
      </w:pPr>
      <w:r>
        <w:rPr>
          <w:rFonts w:eastAsia="Arial" w:cs="Arial"/>
          <w:i/>
          <w:iCs/>
          <w:color w:val="4F81BD"/>
          <w:u w:val="single"/>
          <w:bdr w:val="nil"/>
          <w:lang w:val="pl-PL" w:eastAsia="en-GB"/>
        </w:rPr>
        <w:t xml:space="preserve">Wstępna analiza przeprowadzona na potrzeby RPT wskazuje na znaczące oddziaływanie na środowisko aktualnie istniejącego systemu transportowego i sposobu jego eksploatacji (np. na chronione obszary i gatunki, jakość powietrza, poziom hałasu, jak również poprzez wysoką emisje gazów cieplarnianych). Wiele ogólnych i szczegółowych celów sformułowanych w RPT bezpośrednio odnosi się do tych zagadnień. Podczas oceny wariantów planistycznych poddaje się ewaluacji: </w:t>
      </w:r>
    </w:p>
    <w:p w14:paraId="337E700D" w14:textId="77777777" w:rsidR="00797C99" w:rsidRPr="00F821F0" w:rsidRDefault="008A6914" w:rsidP="00797C99">
      <w:pPr>
        <w:pBdr>
          <w:top w:val="single" w:sz="4" w:space="1" w:color="auto"/>
          <w:left w:val="single" w:sz="4" w:space="31" w:color="auto"/>
          <w:bottom w:val="single" w:sz="4" w:space="1" w:color="auto"/>
          <w:right w:val="single" w:sz="4" w:space="4" w:color="auto"/>
        </w:pBdr>
        <w:ind w:left="720"/>
        <w:rPr>
          <w:i/>
          <w:color w:val="4F81BD" w:themeColor="accent1"/>
          <w:u w:val="single"/>
          <w:lang w:val="pl-PL" w:eastAsia="en-GB"/>
        </w:rPr>
      </w:pPr>
      <w:r>
        <w:rPr>
          <w:rFonts w:eastAsia="Arial" w:cs="Arial"/>
          <w:i/>
          <w:iCs/>
          <w:color w:val="4F81BD"/>
          <w:u w:val="single"/>
          <w:bdr w:val="nil"/>
          <w:lang w:val="pl-PL" w:eastAsia="en-GB"/>
        </w:rPr>
        <w:t>(i) oddziaływanie na łagodzenie zmian klimatu: wyliczenie ograniczenia emisji gazów cieplarnianych na poziomie regionalnego systemu transportowego dla danego wariantu (patrz wytyczne powyżej); oraz</w:t>
      </w:r>
    </w:p>
    <w:p w14:paraId="149D8375" w14:textId="77777777" w:rsidR="00797C99" w:rsidRPr="00F821F0" w:rsidRDefault="008A6914" w:rsidP="00797C99">
      <w:pPr>
        <w:pBdr>
          <w:top w:val="single" w:sz="4" w:space="1" w:color="auto"/>
          <w:left w:val="single" w:sz="4" w:space="31" w:color="auto"/>
          <w:bottom w:val="single" w:sz="4" w:space="1" w:color="auto"/>
          <w:right w:val="single" w:sz="4" w:space="4" w:color="auto"/>
        </w:pBdr>
        <w:ind w:left="720"/>
        <w:rPr>
          <w:i/>
          <w:color w:val="4F81BD" w:themeColor="accent1"/>
          <w:u w:val="single"/>
          <w:lang w:val="pl-PL" w:eastAsia="en-GB"/>
        </w:rPr>
      </w:pPr>
      <w:r>
        <w:rPr>
          <w:rFonts w:eastAsia="Arial" w:cs="Arial"/>
          <w:i/>
          <w:iCs/>
          <w:color w:val="4F81BD"/>
          <w:u w:val="single"/>
          <w:bdr w:val="nil"/>
          <w:lang w:val="pl-PL" w:eastAsia="en-GB"/>
        </w:rPr>
        <w:t xml:space="preserve">(ii) wpływ na środowisko poszczególnych wariantów. </w:t>
      </w:r>
    </w:p>
    <w:p w14:paraId="79C8E615" w14:textId="77777777" w:rsidR="00797C99" w:rsidRPr="00F821F0" w:rsidRDefault="008A6914" w:rsidP="00797C99">
      <w:pPr>
        <w:pBdr>
          <w:top w:val="single" w:sz="4" w:space="1" w:color="auto"/>
          <w:left w:val="single" w:sz="4" w:space="31" w:color="auto"/>
          <w:bottom w:val="single" w:sz="4" w:space="1" w:color="auto"/>
          <w:right w:val="single" w:sz="4" w:space="4" w:color="auto"/>
        </w:pBdr>
        <w:ind w:left="720"/>
        <w:rPr>
          <w:i/>
          <w:color w:val="4F81BD" w:themeColor="accent1"/>
          <w:u w:val="single"/>
          <w:lang w:val="pl-PL" w:eastAsia="en-GB"/>
        </w:rPr>
      </w:pPr>
      <w:r>
        <w:rPr>
          <w:rFonts w:eastAsia="Arial" w:cs="Arial"/>
          <w:i/>
          <w:iCs/>
          <w:color w:val="4F81BD"/>
          <w:u w:val="single"/>
          <w:bdr w:val="nil"/>
          <w:lang w:val="pl-PL" w:eastAsia="en-GB"/>
        </w:rPr>
        <w:t xml:space="preserve">Powyższe czynności mają znaczący wpływ na wybór preferowanego wariantu. </w:t>
      </w:r>
    </w:p>
    <w:p w14:paraId="2B2FB7E1" w14:textId="77777777" w:rsidR="00944EDD" w:rsidRPr="00F821F0" w:rsidRDefault="008A6914">
      <w:pPr>
        <w:spacing w:before="0"/>
        <w:jc w:val="left"/>
        <w:rPr>
          <w:rFonts w:eastAsiaTheme="majorEastAsia" w:cstheme="majorBidi"/>
          <w:b/>
          <w:bCs/>
          <w:sz w:val="24"/>
          <w:lang w:val="pl-PL"/>
        </w:rPr>
      </w:pPr>
      <w:bookmarkStart w:id="18" w:name="_Toc38619736"/>
      <w:r w:rsidRPr="00F821F0">
        <w:rPr>
          <w:lang w:val="pl-PL"/>
        </w:rPr>
        <w:br w:type="page"/>
      </w:r>
    </w:p>
    <w:p w14:paraId="60ADFD24" w14:textId="77AF4D01" w:rsidR="00907AFE" w:rsidRPr="00EF134C" w:rsidRDefault="008A6914" w:rsidP="00907AFE">
      <w:pPr>
        <w:pStyle w:val="Heading1Style1"/>
      </w:pPr>
      <w:r>
        <w:rPr>
          <w:rFonts w:eastAsia="Arial" w:cs="Arial"/>
          <w:szCs w:val="24"/>
          <w:bdr w:val="nil"/>
          <w:lang w:val="pl-PL"/>
        </w:rPr>
        <w:lastRenderedPageBreak/>
        <w:t>Wyniki planu</w:t>
      </w:r>
      <w:bookmarkEnd w:id="18"/>
      <w:r>
        <w:rPr>
          <w:rFonts w:eastAsia="Arial" w:cs="Arial"/>
          <w:szCs w:val="24"/>
          <w:bdr w:val="nil"/>
          <w:lang w:val="pl-PL"/>
        </w:rPr>
        <w:t xml:space="preserve"> </w:t>
      </w:r>
    </w:p>
    <w:p w14:paraId="0DD53615" w14:textId="43255764" w:rsidR="005A1D82" w:rsidRPr="00EF134C" w:rsidRDefault="008A6914" w:rsidP="005A1D82">
      <w:pPr>
        <w:pStyle w:val="Heading2"/>
      </w:pPr>
      <w:bookmarkStart w:id="19" w:name="_Toc38619737"/>
      <w:r>
        <w:rPr>
          <w:rFonts w:eastAsia="Arial" w:cs="Arial"/>
          <w:szCs w:val="22"/>
          <w:bdr w:val="nil"/>
          <w:lang w:val="pl-PL"/>
        </w:rPr>
        <w:t>Działania i priorytety</w:t>
      </w:r>
      <w:bookmarkEnd w:id="19"/>
      <w:r>
        <w:rPr>
          <w:rFonts w:eastAsia="Arial" w:cs="Arial"/>
          <w:szCs w:val="22"/>
          <w:bdr w:val="nil"/>
          <w:lang w:val="pl-PL"/>
        </w:rPr>
        <w:t xml:space="preserve"> </w:t>
      </w:r>
    </w:p>
    <w:p w14:paraId="47887B9A" w14:textId="3DC9DE04" w:rsidR="00D735FB" w:rsidRPr="00F821F0" w:rsidRDefault="008A6914" w:rsidP="00EC4A5B">
      <w:pPr>
        <w:spacing w:after="0"/>
        <w:rPr>
          <w:rFonts w:cs="Arial"/>
          <w:lang w:val="pl-PL" w:eastAsia="en-GB"/>
        </w:rPr>
      </w:pPr>
      <w:r>
        <w:rPr>
          <w:rFonts w:eastAsia="Arial" w:cs="Arial"/>
          <w:bdr w:val="nil"/>
          <w:lang w:val="pl-PL" w:eastAsia="en-GB"/>
        </w:rPr>
        <w:t xml:space="preserve">Działania są głównym wynikiem planu. Są to działania o charakterze organizacyjnym (prawnym, instytucjonalnym itp.), operacyjnym i infrastrukturalnym stanowiące podstawę dla </w:t>
      </w:r>
      <w:r w:rsidR="00EB0150">
        <w:rPr>
          <w:rFonts w:eastAsia="Arial" w:cs="Arial"/>
          <w:bdr w:val="nil"/>
          <w:lang w:val="pl-PL" w:eastAsia="en-GB"/>
        </w:rPr>
        <w:t>dalszej</w:t>
      </w:r>
      <w:r>
        <w:rPr>
          <w:rFonts w:eastAsia="Arial" w:cs="Arial"/>
          <w:bdr w:val="nil"/>
          <w:lang w:val="pl-PL" w:eastAsia="en-GB"/>
        </w:rPr>
        <w:t xml:space="preserve"> identyfikacji i opracowywania projektów. </w:t>
      </w:r>
    </w:p>
    <w:p w14:paraId="59FA90B8" w14:textId="77777777" w:rsidR="001D75D7" w:rsidRPr="00EF134C" w:rsidRDefault="008A6914" w:rsidP="00EC4A5B">
      <w:pPr>
        <w:spacing w:after="0"/>
        <w:rPr>
          <w:rFonts w:cs="Arial"/>
          <w:lang w:eastAsia="en-GB"/>
        </w:rPr>
      </w:pPr>
      <w:r w:rsidRPr="00EF134C">
        <w:rPr>
          <w:noProof/>
          <w:lang w:eastAsia="en-GB"/>
        </w:rPr>
        <w:drawing>
          <wp:inline distT="0" distB="0" distL="0" distR="0" wp14:anchorId="3CF27CDD" wp14:editId="3DACEFD2">
            <wp:extent cx="5486400" cy="4044950"/>
            <wp:effectExtent l="38100" t="19050" r="1905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C8ED182" w14:textId="77777777" w:rsidR="00BF7655" w:rsidRPr="00EF134C" w:rsidRDefault="008A6914" w:rsidP="00EC4A5B">
      <w:pPr>
        <w:pStyle w:val="Caption"/>
        <w:spacing w:after="0"/>
        <w:jc w:val="center"/>
        <w:rPr>
          <w:rFonts w:cs="Arial"/>
          <w:lang w:eastAsia="en-GB"/>
        </w:rPr>
      </w:pPr>
      <w:bookmarkStart w:id="20" w:name="_Toc37238503"/>
      <w:r>
        <w:rPr>
          <w:rFonts w:eastAsia="Arial" w:cs="Arial"/>
          <w:color w:val="1F497D"/>
          <w:bdr w:val="nil"/>
          <w:lang w:val="pl-PL"/>
        </w:rPr>
        <w:t>Ilustracja 3: Przykłady działań</w:t>
      </w:r>
      <w:bookmarkEnd w:id="20"/>
    </w:p>
    <w:p w14:paraId="0E08734C" w14:textId="77777777" w:rsidR="00CF3EED" w:rsidRPr="00EF134C" w:rsidRDefault="008A6914" w:rsidP="00EC4A5B">
      <w:pPr>
        <w:spacing w:after="0"/>
        <w:rPr>
          <w:rFonts w:cs="Arial"/>
          <w:lang w:eastAsia="en-GB"/>
        </w:rPr>
      </w:pPr>
      <w:r w:rsidRPr="00EF134C">
        <w:rPr>
          <w:rFonts w:cs="Arial"/>
          <w:noProof/>
          <w:lang w:eastAsia="en-GB"/>
        </w:rPr>
        <w:drawing>
          <wp:inline distT="0" distB="0" distL="0" distR="0" wp14:anchorId="2E791458" wp14:editId="760E51A0">
            <wp:extent cx="5486400" cy="1433194"/>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753BE2E1" w14:textId="77777777" w:rsidR="00BF7655" w:rsidRPr="00F821F0" w:rsidRDefault="008A6914" w:rsidP="00EC4A5B">
      <w:pPr>
        <w:pStyle w:val="Caption"/>
        <w:jc w:val="center"/>
        <w:rPr>
          <w:lang w:val="pl-PL" w:eastAsia="en-GB"/>
        </w:rPr>
      </w:pPr>
      <w:bookmarkStart w:id="21" w:name="_Toc37238504"/>
      <w:r>
        <w:rPr>
          <w:rFonts w:eastAsia="Arial" w:cs="Arial"/>
          <w:color w:val="1F497D"/>
          <w:bdr w:val="nil"/>
          <w:lang w:val="pl-PL"/>
        </w:rPr>
        <w:t>Ilustracja 4: Działania będące wynikiem procesu planowania</w:t>
      </w:r>
      <w:bookmarkEnd w:id="21"/>
    </w:p>
    <w:p w14:paraId="157BBB64" w14:textId="04571A58" w:rsidR="00C04447" w:rsidRPr="00F821F0" w:rsidRDefault="008A6914" w:rsidP="00C101C5">
      <w:pPr>
        <w:rPr>
          <w:lang w:val="pl-PL"/>
        </w:rPr>
      </w:pPr>
      <w:r>
        <w:rPr>
          <w:rFonts w:eastAsia="Arial" w:cs="Arial"/>
          <w:bdr w:val="nil"/>
          <w:lang w:val="pl-PL"/>
        </w:rPr>
        <w:t xml:space="preserve">Tworzenie rankingu działań według ich priorytetu podejmowane na podstawie RPT powinno zawsze uwzględniać współzależności niezbędne dla realizacji oczekiwanych korzyści z planu. Choć terminarz realizacji zadań najprawdopodobniej będzie ulegał zmianom zależnie od różnych czynników zewnętrznych wobec planu (np. dostępności środków), nie należy postrzegać tego jako negowania </w:t>
      </w:r>
      <w:proofErr w:type="gramStart"/>
      <w:r>
        <w:rPr>
          <w:rFonts w:eastAsia="Arial" w:cs="Arial"/>
          <w:bdr w:val="nil"/>
          <w:lang w:val="pl-PL"/>
        </w:rPr>
        <w:t>wniosków  propozycji</w:t>
      </w:r>
      <w:proofErr w:type="gramEnd"/>
      <w:r>
        <w:rPr>
          <w:rFonts w:eastAsia="Arial" w:cs="Arial"/>
          <w:bdr w:val="nil"/>
          <w:lang w:val="pl-PL"/>
        </w:rPr>
        <w:t xml:space="preserve"> planu. </w:t>
      </w:r>
    </w:p>
    <w:p w14:paraId="46D0A34D" w14:textId="7937E16F" w:rsidR="00041CF6" w:rsidRPr="00EF134C" w:rsidRDefault="000125CD" w:rsidP="00041CF6">
      <w:pPr>
        <w:pStyle w:val="Heading2"/>
      </w:pPr>
      <w:bookmarkStart w:id="22" w:name="_Toc38619738"/>
      <w:r>
        <w:rPr>
          <w:rFonts w:eastAsia="Arial" w:cs="Arial"/>
          <w:szCs w:val="22"/>
          <w:bdr w:val="nil"/>
          <w:lang w:val="pl-PL"/>
        </w:rPr>
        <w:t xml:space="preserve">Tworzenie </w:t>
      </w:r>
      <w:r w:rsidR="008A6914">
        <w:rPr>
          <w:rFonts w:eastAsia="Arial" w:cs="Arial"/>
          <w:szCs w:val="22"/>
          <w:bdr w:val="nil"/>
          <w:lang w:val="pl-PL"/>
        </w:rPr>
        <w:t>listy projektów</w:t>
      </w:r>
      <w:bookmarkEnd w:id="22"/>
      <w:r w:rsidR="008A6914">
        <w:rPr>
          <w:rFonts w:eastAsia="Arial" w:cs="Arial"/>
          <w:szCs w:val="22"/>
          <w:bdr w:val="nil"/>
          <w:lang w:val="pl-PL"/>
        </w:rPr>
        <w:t xml:space="preserve"> </w:t>
      </w:r>
    </w:p>
    <w:p w14:paraId="4D158EBF" w14:textId="3213F05B" w:rsidR="00B4568D" w:rsidRPr="00F821F0" w:rsidRDefault="008A6914" w:rsidP="00EC4A5B">
      <w:pPr>
        <w:spacing w:after="0"/>
        <w:rPr>
          <w:rFonts w:cs="Arial"/>
          <w:lang w:val="pl-PL" w:eastAsia="en-GB"/>
        </w:rPr>
      </w:pPr>
      <w:r>
        <w:rPr>
          <w:rFonts w:eastAsia="Arial" w:cs="Arial"/>
          <w:bdr w:val="nil"/>
          <w:lang w:val="pl-PL" w:eastAsia="en-GB"/>
        </w:rPr>
        <w:t>Co do zasady, działania oparte są na najlepszym wariancie planistycznym zidentyfikowanym w</w:t>
      </w:r>
      <w:r w:rsidR="000125CD">
        <w:rPr>
          <w:rFonts w:eastAsia="Arial" w:cs="Arial"/>
          <w:bdr w:val="nil"/>
          <w:lang w:val="pl-PL" w:eastAsia="en-GB"/>
        </w:rPr>
        <w:t xml:space="preserve"> ramach</w:t>
      </w:r>
      <w:r>
        <w:rPr>
          <w:rFonts w:eastAsia="Arial" w:cs="Arial"/>
          <w:bdr w:val="nil"/>
          <w:lang w:val="pl-PL" w:eastAsia="en-GB"/>
        </w:rPr>
        <w:t xml:space="preserve"> plan</w:t>
      </w:r>
      <w:r w:rsidR="000125CD">
        <w:rPr>
          <w:rFonts w:eastAsia="Arial" w:cs="Arial"/>
          <w:bdr w:val="nil"/>
          <w:lang w:val="pl-PL" w:eastAsia="en-GB"/>
        </w:rPr>
        <w:t>u</w:t>
      </w:r>
      <w:r>
        <w:rPr>
          <w:rFonts w:eastAsia="Arial" w:cs="Arial"/>
          <w:bdr w:val="nil"/>
          <w:lang w:val="pl-PL" w:eastAsia="en-GB"/>
        </w:rPr>
        <w:t>, a zmierzają</w:t>
      </w:r>
      <w:r w:rsidR="000125CD">
        <w:rPr>
          <w:rFonts w:eastAsia="Arial" w:cs="Arial"/>
          <w:bdr w:val="nil"/>
          <w:lang w:val="pl-PL" w:eastAsia="en-GB"/>
        </w:rPr>
        <w:t>cych</w:t>
      </w:r>
      <w:r>
        <w:rPr>
          <w:rFonts w:eastAsia="Arial" w:cs="Arial"/>
          <w:bdr w:val="nil"/>
          <w:lang w:val="pl-PL" w:eastAsia="en-GB"/>
        </w:rPr>
        <w:t xml:space="preserve"> do realizacji celów </w:t>
      </w:r>
      <w:r w:rsidR="000125CD">
        <w:rPr>
          <w:rFonts w:eastAsia="Arial" w:cs="Arial"/>
          <w:bdr w:val="nil"/>
          <w:lang w:val="pl-PL" w:eastAsia="en-GB"/>
        </w:rPr>
        <w:t xml:space="preserve">określonych </w:t>
      </w:r>
      <w:r>
        <w:rPr>
          <w:rFonts w:eastAsia="Arial" w:cs="Arial"/>
          <w:bdr w:val="nil"/>
          <w:lang w:val="pl-PL" w:eastAsia="en-GB"/>
        </w:rPr>
        <w:t xml:space="preserve">w planie. Projekty tworzy się dzieląc lub łącząc </w:t>
      </w:r>
      <w:r w:rsidR="000125CD">
        <w:rPr>
          <w:rFonts w:eastAsia="Arial" w:cs="Arial"/>
          <w:bdr w:val="nil"/>
          <w:lang w:val="pl-PL" w:eastAsia="en-GB"/>
        </w:rPr>
        <w:lastRenderedPageBreak/>
        <w:t>zadania</w:t>
      </w:r>
      <w:r>
        <w:rPr>
          <w:rFonts w:eastAsia="Arial" w:cs="Arial"/>
          <w:bdr w:val="nil"/>
          <w:lang w:val="pl-PL" w:eastAsia="en-GB"/>
        </w:rPr>
        <w:t xml:space="preserve">, a następnie definiuje pod względem technicznym </w:t>
      </w:r>
      <w:r w:rsidR="000125CD">
        <w:rPr>
          <w:rFonts w:eastAsia="Arial" w:cs="Arial"/>
          <w:bdr w:val="nil"/>
          <w:lang w:val="pl-PL" w:eastAsia="en-GB"/>
        </w:rPr>
        <w:t xml:space="preserve">na </w:t>
      </w:r>
      <w:r>
        <w:rPr>
          <w:rFonts w:eastAsia="Arial" w:cs="Arial"/>
          <w:bdr w:val="nil"/>
          <w:lang w:val="pl-PL" w:eastAsia="en-GB"/>
        </w:rPr>
        <w:t xml:space="preserve">następującym później etapie badania wykonalności. </w:t>
      </w:r>
    </w:p>
    <w:p w14:paraId="4F12240E" w14:textId="77777777" w:rsidR="00C04447" w:rsidRPr="00EF134C" w:rsidRDefault="008A6914" w:rsidP="00EC4A5B">
      <w:pPr>
        <w:spacing w:after="0"/>
      </w:pPr>
      <w:r w:rsidRPr="00EF134C">
        <w:rPr>
          <w:noProof/>
          <w:lang w:eastAsia="en-GB"/>
        </w:rPr>
        <w:drawing>
          <wp:inline distT="0" distB="0" distL="0" distR="0" wp14:anchorId="1E5E6947" wp14:editId="26F98FE7">
            <wp:extent cx="5572125" cy="141414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28524" name="Picture 2"/>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5572125" cy="1414145"/>
                    </a:xfrm>
                    <a:prstGeom prst="rect">
                      <a:avLst/>
                    </a:prstGeom>
                    <a:noFill/>
                  </pic:spPr>
                </pic:pic>
              </a:graphicData>
            </a:graphic>
          </wp:inline>
        </w:drawing>
      </w:r>
    </w:p>
    <w:p w14:paraId="05FE11CB" w14:textId="77777777" w:rsidR="00D818AD" w:rsidRPr="00EF134C" w:rsidRDefault="008A6914" w:rsidP="00EC4A5B">
      <w:pPr>
        <w:pStyle w:val="Caption"/>
        <w:jc w:val="center"/>
        <w:rPr>
          <w:rFonts w:cs="Arial"/>
          <w:lang w:eastAsia="en-GB"/>
        </w:rPr>
      </w:pPr>
      <w:bookmarkStart w:id="23" w:name="_Toc37238505"/>
      <w:r>
        <w:rPr>
          <w:rFonts w:eastAsia="Arial" w:cs="Arial"/>
          <w:color w:val="1F497D"/>
          <w:bdr w:val="nil"/>
          <w:lang w:val="pl-PL"/>
        </w:rPr>
        <w:t>Ilustracja 5: Etap oceny wykonalności projektu</w:t>
      </w:r>
      <w:bookmarkEnd w:id="23"/>
    </w:p>
    <w:p w14:paraId="7EFD5104" w14:textId="3D88A56A" w:rsidR="003171B9" w:rsidRPr="00EF134C" w:rsidRDefault="008A6914" w:rsidP="003171B9">
      <w:pPr>
        <w:pStyle w:val="Heading3"/>
        <w:rPr>
          <w:color w:val="auto"/>
        </w:rPr>
      </w:pPr>
      <w:bookmarkStart w:id="24" w:name="_Toc37238296"/>
      <w:bookmarkStart w:id="25" w:name="_Toc38619739"/>
      <w:bookmarkEnd w:id="24"/>
      <w:r>
        <w:rPr>
          <w:rFonts w:eastAsia="Arial" w:cs="Arial"/>
          <w:color w:val="auto"/>
          <w:bdr w:val="nil"/>
          <w:lang w:val="pl-PL"/>
        </w:rPr>
        <w:t>Niezbędne działania i projekty</w:t>
      </w:r>
      <w:bookmarkEnd w:id="25"/>
    </w:p>
    <w:p w14:paraId="5719F01A" w14:textId="5654A296" w:rsidR="003171B9" w:rsidRPr="00F821F0" w:rsidRDefault="008A6914" w:rsidP="003171B9">
      <w:pPr>
        <w:rPr>
          <w:rFonts w:cs="Arial"/>
          <w:lang w:val="pl-PL" w:eastAsia="en-GB"/>
        </w:rPr>
      </w:pPr>
      <w:r>
        <w:rPr>
          <w:rFonts w:eastAsia="Arial" w:cs="Arial"/>
          <w:bdr w:val="nil"/>
          <w:lang w:val="pl-PL" w:eastAsia="en-GB"/>
        </w:rPr>
        <w:t>Jeżeli podczas opracowywania RPT stanie się oczywiste, że niektóre działania powinny zostać zrealizowane niezależnie od wyniku strategii, związane z nimi projekty mogą być dalej opracowywane</w:t>
      </w:r>
      <w:r w:rsidR="0051328F">
        <w:rPr>
          <w:rFonts w:eastAsia="Arial" w:cs="Arial"/>
          <w:bdr w:val="nil"/>
          <w:lang w:val="pl-PL" w:eastAsia="en-GB"/>
        </w:rPr>
        <w:t>,</w:t>
      </w:r>
      <w:r>
        <w:rPr>
          <w:rFonts w:eastAsia="Arial" w:cs="Arial"/>
          <w:bdr w:val="nil"/>
          <w:lang w:val="pl-PL" w:eastAsia="en-GB"/>
        </w:rPr>
        <w:t xml:space="preserve"> równolegle z procesem tworzenia strategii. </w:t>
      </w:r>
    </w:p>
    <w:p w14:paraId="191CF3C8" w14:textId="7BA929C0" w:rsidR="003171B9" w:rsidRPr="00F821F0" w:rsidRDefault="008A6914" w:rsidP="003171B9">
      <w:pPr>
        <w:rPr>
          <w:rFonts w:cs="Arial"/>
          <w:lang w:val="pl-PL" w:eastAsia="en-GB"/>
        </w:rPr>
      </w:pPr>
      <w:r>
        <w:rPr>
          <w:rFonts w:eastAsia="Arial" w:cs="Arial"/>
          <w:bdr w:val="nil"/>
          <w:lang w:val="pl-PL" w:eastAsia="en-GB"/>
        </w:rPr>
        <w:t>Działania niezbędne można zatem zdefiniować jako niezależne od wyniku strategii (</w:t>
      </w:r>
      <w:r w:rsidR="0051328F">
        <w:rPr>
          <w:rFonts w:eastAsia="Arial" w:cs="Arial"/>
          <w:bdr w:val="nil"/>
          <w:lang w:val="pl-PL" w:eastAsia="en-GB"/>
        </w:rPr>
        <w:t xml:space="preserve">oczywiste niezmienne </w:t>
      </w:r>
      <w:r>
        <w:rPr>
          <w:rFonts w:eastAsia="Arial" w:cs="Arial"/>
          <w:bdr w:val="nil"/>
          <w:lang w:val="pl-PL" w:eastAsia="en-GB"/>
        </w:rPr>
        <w:t xml:space="preserve">priorytety). Nie zmienia to faktu, że ich identyfikacja powinna opierać się na zrozumieniu lokalnych zagadnień, oraz że należy je definiować w ramach odpowiedniego procesu studium wykonalności. </w:t>
      </w:r>
    </w:p>
    <w:p w14:paraId="06C10D70" w14:textId="73872937" w:rsidR="003171B9" w:rsidRPr="00EF134C" w:rsidRDefault="008A6914" w:rsidP="003171B9">
      <w:pPr>
        <w:pStyle w:val="Heading3"/>
        <w:rPr>
          <w:color w:val="auto"/>
        </w:rPr>
      </w:pPr>
      <w:bookmarkStart w:id="26" w:name="_Toc38619740"/>
      <w:r>
        <w:rPr>
          <w:rFonts w:eastAsia="Arial" w:cs="Arial"/>
          <w:color w:val="auto"/>
          <w:bdr w:val="nil"/>
          <w:lang w:val="pl-PL"/>
        </w:rPr>
        <w:t>Działania potwierdzone przez strategię</w:t>
      </w:r>
      <w:bookmarkEnd w:id="26"/>
      <w:r>
        <w:rPr>
          <w:rFonts w:eastAsia="Arial" w:cs="Arial"/>
          <w:color w:val="auto"/>
          <w:bdr w:val="nil"/>
          <w:lang w:val="pl-PL"/>
        </w:rPr>
        <w:t xml:space="preserve"> </w:t>
      </w:r>
    </w:p>
    <w:p w14:paraId="372D23A2" w14:textId="41B24E4C" w:rsidR="003171B9" w:rsidRPr="00F821F0" w:rsidRDefault="008A6914" w:rsidP="0057115D">
      <w:pPr>
        <w:rPr>
          <w:lang w:val="pl-PL"/>
        </w:rPr>
      </w:pPr>
      <w:r>
        <w:rPr>
          <w:rFonts w:eastAsia="Arial" w:cs="Arial"/>
          <w:bdr w:val="nil"/>
          <w:lang w:val="pl-PL"/>
        </w:rPr>
        <w:t>Takie działania będ</w:t>
      </w:r>
      <w:r w:rsidR="0051328F">
        <w:rPr>
          <w:rFonts w:eastAsia="Arial" w:cs="Arial"/>
          <w:bdr w:val="nil"/>
          <w:lang w:val="pl-PL"/>
        </w:rPr>
        <w:t>ą</w:t>
      </w:r>
      <w:r>
        <w:rPr>
          <w:rFonts w:eastAsia="Arial" w:cs="Arial"/>
          <w:bdr w:val="nil"/>
          <w:lang w:val="pl-PL"/>
        </w:rPr>
        <w:t xml:space="preserve"> wynikiem RPT i, co do zasady</w:t>
      </w:r>
      <w:r w:rsidR="0051328F">
        <w:rPr>
          <w:rFonts w:eastAsia="Arial" w:cs="Arial"/>
          <w:bdr w:val="nil"/>
          <w:lang w:val="pl-PL"/>
        </w:rPr>
        <w:t xml:space="preserve"> współzależne</w:t>
      </w:r>
      <w:r>
        <w:rPr>
          <w:rFonts w:eastAsia="Arial" w:cs="Arial"/>
          <w:bdr w:val="nil"/>
          <w:lang w:val="pl-PL"/>
        </w:rPr>
        <w:t xml:space="preserve"> (nie mogą być </w:t>
      </w:r>
      <w:r w:rsidR="0051328F">
        <w:rPr>
          <w:rFonts w:eastAsia="Arial" w:cs="Arial"/>
          <w:bdr w:val="nil"/>
          <w:lang w:val="pl-PL"/>
        </w:rPr>
        <w:t>rozpatrywane oddzielnie</w:t>
      </w:r>
      <w:r>
        <w:rPr>
          <w:rFonts w:eastAsia="Arial" w:cs="Arial"/>
          <w:bdr w:val="nil"/>
          <w:lang w:val="pl-PL"/>
        </w:rPr>
        <w:t>). Związane z nimi ryzyka o charakterze technicznym, ekonomicznym czy środowiskowym powinny być odpowiednio przeanalizowane tak, aby uniknąć sytuacji, w której działanie obarczone wysokim ryzykiem (np. administracyjnym lub budżetowym) stanie się kluczowym elementem planu, od którego uzależnione będzie wiele innych zadań. Bez zrozumienia ryzyka i możliwości zarządzania nim powstaje ryzyko wtórne, że plan stanie się bezużyteczny w przypadku braku możliwości realizacji takiego zadania.</w:t>
      </w:r>
    </w:p>
    <w:p w14:paraId="59BCBC31" w14:textId="5BA7C9F7" w:rsidR="00C101C5" w:rsidRPr="00EF134C" w:rsidRDefault="008A6914" w:rsidP="00C101C5">
      <w:pPr>
        <w:pStyle w:val="Heading3"/>
        <w:rPr>
          <w:color w:val="auto"/>
        </w:rPr>
      </w:pPr>
      <w:bookmarkStart w:id="27" w:name="_Toc38619741"/>
      <w:r>
        <w:rPr>
          <w:rFonts w:eastAsia="Arial" w:cs="Arial"/>
          <w:color w:val="auto"/>
          <w:bdr w:val="nil"/>
          <w:lang w:val="pl-PL"/>
        </w:rPr>
        <w:t>Działania niepotwierdzone przez strategię</w:t>
      </w:r>
      <w:bookmarkEnd w:id="27"/>
      <w:r>
        <w:rPr>
          <w:rFonts w:eastAsia="Arial" w:cs="Arial"/>
          <w:color w:val="auto"/>
          <w:bdr w:val="nil"/>
          <w:lang w:val="pl-PL"/>
        </w:rPr>
        <w:t xml:space="preserve"> </w:t>
      </w:r>
    </w:p>
    <w:p w14:paraId="388C8270" w14:textId="70729BFD" w:rsidR="00E44599" w:rsidRPr="00F821F0" w:rsidRDefault="008A6914" w:rsidP="00277278">
      <w:pPr>
        <w:rPr>
          <w:lang w:val="pl-PL"/>
        </w:rPr>
      </w:pPr>
      <w:r>
        <w:rPr>
          <w:rFonts w:eastAsia="Arial" w:cs="Arial"/>
          <w:bdr w:val="nil"/>
          <w:lang w:val="pl-PL"/>
        </w:rPr>
        <w:t xml:space="preserve">Najczęściej chodzi o zadania, których ocena jest niemożliwa na podstawie posiadanych danych, tzn. czas </w:t>
      </w:r>
      <w:r w:rsidR="00E841BD">
        <w:rPr>
          <w:rFonts w:eastAsia="Arial" w:cs="Arial"/>
          <w:bdr w:val="nil"/>
          <w:lang w:val="pl-PL"/>
        </w:rPr>
        <w:t xml:space="preserve">pozyskiwania </w:t>
      </w:r>
      <w:r>
        <w:rPr>
          <w:rFonts w:eastAsia="Arial" w:cs="Arial"/>
          <w:bdr w:val="nil"/>
          <w:lang w:val="pl-PL"/>
        </w:rPr>
        <w:t xml:space="preserve">danych przekroczyłby okres strategii. Plan może zaproponować przeprowadzenie dalszych analiz dla zbadania właściwości i wykonalności takich zadań. </w:t>
      </w:r>
    </w:p>
    <w:p w14:paraId="0174C5FA" w14:textId="77777777" w:rsidR="00944EDD" w:rsidRPr="00F821F0" w:rsidRDefault="008A6914">
      <w:pPr>
        <w:spacing w:before="0"/>
        <w:jc w:val="left"/>
        <w:rPr>
          <w:rFonts w:eastAsiaTheme="majorEastAsia" w:cstheme="majorBidi"/>
          <w:b/>
          <w:bCs/>
          <w:sz w:val="24"/>
          <w:lang w:val="pl-PL"/>
        </w:rPr>
      </w:pPr>
      <w:bookmarkStart w:id="28" w:name="_Toc38619742"/>
      <w:r w:rsidRPr="00F821F0">
        <w:rPr>
          <w:lang w:val="pl-PL"/>
        </w:rPr>
        <w:br w:type="page"/>
      </w:r>
    </w:p>
    <w:p w14:paraId="77DBBFA4" w14:textId="1120E88F" w:rsidR="00EC4A5B" w:rsidRPr="00EF134C" w:rsidRDefault="008A6914" w:rsidP="00EC4A5B">
      <w:pPr>
        <w:pStyle w:val="Heading1"/>
      </w:pPr>
      <w:r>
        <w:rPr>
          <w:rFonts w:eastAsia="Arial" w:cs="Arial"/>
          <w:szCs w:val="24"/>
          <w:bdr w:val="nil"/>
          <w:lang w:val="pl-PL"/>
        </w:rPr>
        <w:lastRenderedPageBreak/>
        <w:t>Ocena i monitoring</w:t>
      </w:r>
      <w:bookmarkEnd w:id="28"/>
    </w:p>
    <w:p w14:paraId="4453DCC8" w14:textId="6F60AC09" w:rsidR="00F05CE0" w:rsidRPr="00F821F0" w:rsidRDefault="008A6914" w:rsidP="00F05CE0">
      <w:pPr>
        <w:rPr>
          <w:rFonts w:cs="Arial"/>
          <w:lang w:val="pl-PL" w:eastAsia="en-GB"/>
        </w:rPr>
      </w:pPr>
      <w:r>
        <w:rPr>
          <w:rFonts w:eastAsia="Arial" w:cs="Arial"/>
          <w:bdr w:val="nil"/>
          <w:lang w:val="pl-PL" w:eastAsia="en-GB"/>
        </w:rPr>
        <w:t xml:space="preserve">Dla RPT należy opracować ramy ewaluacyjne, których głównym celem będzie monitorowanie wdrażania strategii. Uwzględniać będą one </w:t>
      </w:r>
      <w:r w:rsidR="0024268B">
        <w:rPr>
          <w:rFonts w:eastAsia="Arial" w:cs="Arial"/>
          <w:bdr w:val="nil"/>
          <w:lang w:val="pl-PL" w:eastAsia="en-GB"/>
        </w:rPr>
        <w:t>ustalenia dotyczące</w:t>
      </w:r>
      <w:r>
        <w:rPr>
          <w:rFonts w:eastAsia="Arial" w:cs="Arial"/>
          <w:bdr w:val="nil"/>
          <w:lang w:val="pl-PL" w:eastAsia="en-GB"/>
        </w:rPr>
        <w:t xml:space="preserve"> </w:t>
      </w:r>
      <w:r w:rsidR="0024268B">
        <w:rPr>
          <w:rFonts w:eastAsia="Arial" w:cs="Arial"/>
          <w:bdr w:val="nil"/>
          <w:lang w:val="pl-PL" w:eastAsia="en-GB"/>
        </w:rPr>
        <w:t xml:space="preserve">zbierania </w:t>
      </w:r>
      <w:r>
        <w:rPr>
          <w:rFonts w:eastAsia="Arial" w:cs="Arial"/>
          <w:bdr w:val="nil"/>
          <w:lang w:val="pl-PL" w:eastAsia="en-GB"/>
        </w:rPr>
        <w:t xml:space="preserve">niezbędnych informacji do monitorowania/przeglądu planu, jak również podejmowania decyzji odnośnie </w:t>
      </w:r>
      <w:r w:rsidR="0024268B">
        <w:rPr>
          <w:rFonts w:eastAsia="Arial" w:cs="Arial"/>
          <w:bdr w:val="nil"/>
          <w:lang w:val="pl-PL" w:eastAsia="en-GB"/>
        </w:rPr>
        <w:t xml:space="preserve">wprowadzania </w:t>
      </w:r>
      <w:r>
        <w:rPr>
          <w:rFonts w:eastAsia="Arial" w:cs="Arial"/>
          <w:bdr w:val="nil"/>
          <w:lang w:val="pl-PL" w:eastAsia="en-GB"/>
        </w:rPr>
        <w:t>niezbędnych zmian RPT w przyszłości (np. ze względu na poważne lub niespodziewane zmiany przyjętych początkowo kluczowych założeń).</w:t>
      </w:r>
    </w:p>
    <w:p w14:paraId="6049C0BE" w14:textId="6AB4BC85" w:rsidR="00F05CE0" w:rsidRPr="00F821F0" w:rsidRDefault="008A6914" w:rsidP="00F05CE0">
      <w:pPr>
        <w:rPr>
          <w:rFonts w:cs="Arial"/>
          <w:lang w:val="pl-PL" w:eastAsia="en-GB"/>
        </w:rPr>
      </w:pPr>
      <w:r>
        <w:rPr>
          <w:rFonts w:eastAsia="Arial" w:cs="Arial"/>
          <w:bdr w:val="nil"/>
          <w:lang w:val="pl-PL" w:eastAsia="en-GB"/>
        </w:rPr>
        <w:t xml:space="preserve">Ramy ewaluacyjne powinny koncentrować się przede wszystkim na monitorowaniu realizacji niewielkiego zbioru celów wysokiego szczebla przy pomocy zestawu zdefiniowanych </w:t>
      </w:r>
      <w:r w:rsidR="00B3696B">
        <w:rPr>
          <w:rFonts w:eastAsia="Arial" w:cs="Arial"/>
          <w:bdr w:val="nil"/>
          <w:lang w:val="pl-PL" w:eastAsia="en-GB"/>
        </w:rPr>
        <w:t>wskaźników docelowych</w:t>
      </w:r>
      <w:r>
        <w:rPr>
          <w:rFonts w:eastAsia="Arial" w:cs="Arial"/>
          <w:bdr w:val="nil"/>
          <w:lang w:val="pl-PL" w:eastAsia="en-GB"/>
        </w:rPr>
        <w:t>. Należy również prowadzić monitoring wdrażania działań i związanych z nimi projektów zgodnie z oczekiwaniami strategii i planu działań.</w:t>
      </w:r>
    </w:p>
    <w:p w14:paraId="08741BEF" w14:textId="637F6F39" w:rsidR="00F05CE0" w:rsidRPr="00F821F0" w:rsidRDefault="008A6914" w:rsidP="00F05CE0">
      <w:pPr>
        <w:rPr>
          <w:rFonts w:cs="Arial"/>
          <w:lang w:val="pl-PL" w:eastAsia="en-GB"/>
        </w:rPr>
      </w:pPr>
      <w:r>
        <w:rPr>
          <w:rFonts w:eastAsia="Arial" w:cs="Arial"/>
          <w:bdr w:val="nil"/>
          <w:lang w:val="pl-PL" w:eastAsia="en-GB"/>
        </w:rPr>
        <w:t xml:space="preserve">Istotne jest, aby </w:t>
      </w:r>
      <w:r w:rsidR="00B3696B">
        <w:rPr>
          <w:rFonts w:eastAsia="Arial" w:cs="Arial"/>
          <w:bdr w:val="nil"/>
          <w:lang w:val="pl-PL" w:eastAsia="en-GB"/>
        </w:rPr>
        <w:t xml:space="preserve">w strukturze instytucjonalnej </w:t>
      </w:r>
      <w:r>
        <w:rPr>
          <w:rFonts w:eastAsia="Arial" w:cs="Arial"/>
          <w:bdr w:val="nil"/>
          <w:lang w:val="pl-PL" w:eastAsia="en-GB"/>
        </w:rPr>
        <w:t xml:space="preserve">wyraźnie </w:t>
      </w:r>
      <w:r w:rsidR="00B3696B">
        <w:rPr>
          <w:rFonts w:eastAsia="Arial" w:cs="Arial"/>
          <w:bdr w:val="nil"/>
          <w:lang w:val="pl-PL" w:eastAsia="en-GB"/>
        </w:rPr>
        <w:t xml:space="preserve">przydzielono </w:t>
      </w:r>
      <w:r>
        <w:rPr>
          <w:rFonts w:eastAsia="Arial" w:cs="Arial"/>
          <w:bdr w:val="nil"/>
          <w:lang w:val="pl-PL" w:eastAsia="en-GB"/>
        </w:rPr>
        <w:t>role, zakres</w:t>
      </w:r>
      <w:r w:rsidR="00B3696B">
        <w:rPr>
          <w:rFonts w:eastAsia="Arial" w:cs="Arial"/>
          <w:bdr w:val="nil"/>
          <w:lang w:val="pl-PL" w:eastAsia="en-GB"/>
        </w:rPr>
        <w:t>y</w:t>
      </w:r>
      <w:r>
        <w:rPr>
          <w:rFonts w:eastAsia="Arial" w:cs="Arial"/>
          <w:bdr w:val="nil"/>
          <w:lang w:val="pl-PL" w:eastAsia="en-GB"/>
        </w:rPr>
        <w:t xml:space="preserve"> odpowiedzialności i zasoby nie tylko na realizację tej czynności, ale również na podtrzymanie całego RPT (bardziej szczegółowe informacje zawarto w rozdziale 3.1). </w:t>
      </w:r>
    </w:p>
    <w:p w14:paraId="69604A4E" w14:textId="4B009714" w:rsidR="005A1D82" w:rsidRPr="00EF134C" w:rsidRDefault="008A6914" w:rsidP="00B26492">
      <w:pPr>
        <w:pStyle w:val="Heading1"/>
      </w:pPr>
      <w:bookmarkStart w:id="29" w:name="_Toc38619743"/>
      <w:r>
        <w:rPr>
          <w:rFonts w:eastAsia="Arial" w:cs="Arial"/>
          <w:szCs w:val="24"/>
          <w:bdr w:val="nil"/>
          <w:lang w:val="pl-PL"/>
        </w:rPr>
        <w:t>Programowanie</w:t>
      </w:r>
      <w:bookmarkEnd w:id="29"/>
    </w:p>
    <w:p w14:paraId="2E0F922A" w14:textId="2ADAC004" w:rsidR="006B5681" w:rsidRPr="00685954" w:rsidRDefault="008A6914" w:rsidP="006B5681">
      <w:pPr>
        <w:rPr>
          <w:rFonts w:cs="Arial"/>
          <w:lang w:val="pl-PL" w:eastAsia="en-GB"/>
        </w:rPr>
      </w:pPr>
      <w:r>
        <w:rPr>
          <w:rFonts w:eastAsia="Arial" w:cs="Arial"/>
          <w:bdr w:val="nil"/>
          <w:lang w:val="pl-PL" w:eastAsia="en-GB"/>
        </w:rPr>
        <w:t>W ramach programowania projekty przypisywane są do właściwych systemów finansowania zgodnie ze specyfiką funduszy (kwalifikowalność, wymagania w zakresie ekonomiki, struktura wdrażania, wymagania odnośnie dojrzałości projektu itd</w:t>
      </w:r>
      <w:proofErr w:type="gramStart"/>
      <w:r>
        <w:rPr>
          <w:rFonts w:eastAsia="Arial" w:cs="Arial"/>
          <w:bdr w:val="nil"/>
          <w:lang w:val="pl-PL" w:eastAsia="en-GB"/>
        </w:rPr>
        <w:t>.). Programowanie</w:t>
      </w:r>
      <w:proofErr w:type="gramEnd"/>
      <w:r>
        <w:rPr>
          <w:rFonts w:eastAsia="Arial" w:cs="Arial"/>
          <w:bdr w:val="nil"/>
          <w:lang w:val="pl-PL" w:eastAsia="en-GB"/>
        </w:rPr>
        <w:t xml:space="preserve">, choć najlepiej jest gdy przebiega na podstawie strategii, jest czynnością przeprowadzaną oddzielnie (równolegle, w kolejnym etapie albo i tak, i tak) w stosunku do planowania. </w:t>
      </w:r>
    </w:p>
    <w:p w14:paraId="26672A74" w14:textId="250518EB" w:rsidR="001F7CDE" w:rsidRPr="00F821F0" w:rsidRDefault="008A6914" w:rsidP="00823347">
      <w:pPr>
        <w:rPr>
          <w:lang w:val="pl-PL"/>
        </w:rPr>
      </w:pPr>
      <w:r>
        <w:rPr>
          <w:rFonts w:eastAsia="Arial" w:cs="Arial"/>
          <w:bdr w:val="nil"/>
          <w:lang w:val="pl-PL"/>
        </w:rPr>
        <w:t xml:space="preserve">Zaleca się, aby typowe </w:t>
      </w:r>
      <w:r w:rsidR="00127B93">
        <w:rPr>
          <w:rFonts w:eastAsia="Arial" w:cs="Arial"/>
          <w:bdr w:val="nil"/>
          <w:lang w:val="pl-PL"/>
        </w:rPr>
        <w:t xml:space="preserve">aspekty </w:t>
      </w:r>
      <w:r>
        <w:rPr>
          <w:rFonts w:eastAsia="Arial" w:cs="Arial"/>
          <w:bdr w:val="nil"/>
          <w:lang w:val="pl-PL"/>
        </w:rPr>
        <w:t xml:space="preserve">programowania, takie jak kwalifikowalność, dokładnie rozważyć w procesie planowania w następujący sposób: </w:t>
      </w:r>
    </w:p>
    <w:p w14:paraId="5ED46BC5" w14:textId="77777777" w:rsidR="001F7CDE" w:rsidRPr="00F821F0" w:rsidRDefault="008A6914" w:rsidP="00D63FEF">
      <w:pPr>
        <w:pStyle w:val="ListParagraph"/>
        <w:numPr>
          <w:ilvl w:val="0"/>
          <w:numId w:val="10"/>
        </w:numPr>
        <w:rPr>
          <w:lang w:val="pl-PL"/>
        </w:rPr>
      </w:pPr>
      <w:proofErr w:type="gramStart"/>
      <w:r>
        <w:rPr>
          <w:rFonts w:eastAsia="Arial" w:cs="Arial"/>
          <w:bdr w:val="nil"/>
          <w:lang w:val="pl-PL"/>
        </w:rPr>
        <w:t>podczas</w:t>
      </w:r>
      <w:proofErr w:type="gramEnd"/>
      <w:r>
        <w:rPr>
          <w:rFonts w:eastAsia="Arial" w:cs="Arial"/>
          <w:bdr w:val="nil"/>
          <w:lang w:val="pl-PL"/>
        </w:rPr>
        <w:t xml:space="preserve"> formułowania strategicznych celów RPT należy odpowiednio uwzględnić kluczowe polityki poziomu europejskiego i krajowego, dzięki czemu warianty planistyczne i działania będą mogły zostać zrealizowane w formie kwalifikowalnych projektów;</w:t>
      </w:r>
    </w:p>
    <w:p w14:paraId="16375749" w14:textId="77777777" w:rsidR="00823347" w:rsidRPr="00F821F0" w:rsidRDefault="008A6914" w:rsidP="00D63FEF">
      <w:pPr>
        <w:pStyle w:val="ListParagraph"/>
        <w:numPr>
          <w:ilvl w:val="0"/>
          <w:numId w:val="10"/>
        </w:numPr>
        <w:spacing w:before="0" w:after="0"/>
        <w:rPr>
          <w:lang w:val="pl-PL"/>
        </w:rPr>
      </w:pPr>
      <w:r>
        <w:rPr>
          <w:rFonts w:eastAsia="Arial" w:cs="Arial"/>
          <w:bdr w:val="nil"/>
          <w:lang w:val="pl-PL"/>
        </w:rPr>
        <w:t xml:space="preserve">Do RPT nie należy włączać działań lub projektów nieoptymalnych lub nieodpowiednich, których realizację proponuje się wyłącznie ze względów programowych (np. kryterium kwalifikowalności). </w:t>
      </w:r>
    </w:p>
    <w:p w14:paraId="641C4284" w14:textId="77777777" w:rsidR="00CF3EED" w:rsidRPr="00EF134C" w:rsidRDefault="008A6914" w:rsidP="00EC4A5B">
      <w:pPr>
        <w:spacing w:before="0" w:after="0"/>
        <w:rPr>
          <w:rFonts w:cs="Arial"/>
          <w:lang w:eastAsia="en-GB"/>
        </w:rPr>
      </w:pPr>
      <w:r w:rsidRPr="00EF134C">
        <w:rPr>
          <w:rFonts w:cs="Arial"/>
          <w:noProof/>
          <w:lang w:eastAsia="en-GB"/>
        </w:rPr>
        <w:drawing>
          <wp:inline distT="0" distB="0" distL="0" distR="0" wp14:anchorId="4F1252DB" wp14:editId="0D016F68">
            <wp:extent cx="5487035" cy="1475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69778" name="Picture 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5487035" cy="1475105"/>
                    </a:xfrm>
                    <a:prstGeom prst="rect">
                      <a:avLst/>
                    </a:prstGeom>
                    <a:noFill/>
                  </pic:spPr>
                </pic:pic>
              </a:graphicData>
            </a:graphic>
          </wp:inline>
        </w:drawing>
      </w:r>
    </w:p>
    <w:p w14:paraId="2B30A83B" w14:textId="77777777" w:rsidR="00D13F32" w:rsidRPr="00F821F0" w:rsidRDefault="008A6914" w:rsidP="00EC4A5B">
      <w:pPr>
        <w:pStyle w:val="Caption"/>
        <w:jc w:val="center"/>
        <w:rPr>
          <w:rFonts w:cs="Arial"/>
          <w:lang w:val="pl-PL" w:eastAsia="en-GB"/>
        </w:rPr>
      </w:pPr>
      <w:bookmarkStart w:id="30" w:name="_Toc37238506"/>
      <w:r>
        <w:rPr>
          <w:rFonts w:eastAsia="Arial" w:cs="Arial"/>
          <w:color w:val="1F497D"/>
          <w:bdr w:val="nil"/>
          <w:lang w:val="pl-PL"/>
        </w:rPr>
        <w:t>Ilustracja 6: Kluczowe etapy planowania i programowania</w:t>
      </w:r>
      <w:bookmarkEnd w:id="30"/>
    </w:p>
    <w:p w14:paraId="04B2B6F4" w14:textId="77777777" w:rsidR="001C5E11" w:rsidRPr="00F821F0" w:rsidRDefault="001C5E11" w:rsidP="00B84431">
      <w:pPr>
        <w:jc w:val="left"/>
        <w:rPr>
          <w:rFonts w:cs="Arial"/>
          <w:b/>
          <w:sz w:val="24"/>
          <w:szCs w:val="24"/>
          <w:lang w:val="pl-PL" w:eastAsia="en-GB"/>
        </w:rPr>
      </w:pPr>
    </w:p>
    <w:p w14:paraId="5721681C" w14:textId="77777777" w:rsidR="001C5E11" w:rsidRPr="00F821F0" w:rsidRDefault="001C5E11" w:rsidP="00B84431">
      <w:pPr>
        <w:jc w:val="left"/>
        <w:rPr>
          <w:rFonts w:cs="Arial"/>
          <w:b/>
          <w:sz w:val="24"/>
          <w:szCs w:val="24"/>
          <w:lang w:val="pl-PL" w:eastAsia="en-GB"/>
        </w:rPr>
      </w:pPr>
    </w:p>
    <w:p w14:paraId="37A3E03A" w14:textId="77777777" w:rsidR="001C5E11" w:rsidRPr="00F821F0" w:rsidRDefault="001C5E11" w:rsidP="00B84431">
      <w:pPr>
        <w:jc w:val="left"/>
        <w:rPr>
          <w:rFonts w:cs="Arial"/>
          <w:b/>
          <w:sz w:val="24"/>
          <w:szCs w:val="24"/>
          <w:lang w:val="pl-PL" w:eastAsia="en-GB"/>
        </w:rPr>
      </w:pPr>
    </w:p>
    <w:p w14:paraId="24DDD3AF" w14:textId="77777777" w:rsidR="001C5E11" w:rsidRPr="00F821F0" w:rsidRDefault="001C5E11" w:rsidP="00B84431">
      <w:pPr>
        <w:jc w:val="left"/>
        <w:rPr>
          <w:rFonts w:cs="Arial"/>
          <w:b/>
          <w:sz w:val="24"/>
          <w:szCs w:val="24"/>
          <w:lang w:val="pl-PL" w:eastAsia="en-GB"/>
        </w:rPr>
      </w:pPr>
    </w:p>
    <w:p w14:paraId="6D0EA668" w14:textId="77777777" w:rsidR="001C5E11" w:rsidRPr="00F821F0" w:rsidRDefault="001C5E11" w:rsidP="00B84431">
      <w:pPr>
        <w:jc w:val="left"/>
        <w:rPr>
          <w:rFonts w:cs="Arial"/>
          <w:b/>
          <w:sz w:val="24"/>
          <w:szCs w:val="24"/>
          <w:lang w:val="pl-PL" w:eastAsia="en-GB"/>
        </w:rPr>
      </w:pPr>
    </w:p>
    <w:p w14:paraId="6612C8B5" w14:textId="77777777" w:rsidR="00CF3EED" w:rsidRPr="00EF134C" w:rsidRDefault="008A6914" w:rsidP="00944EDD">
      <w:pPr>
        <w:pStyle w:val="Heading1Style1"/>
        <w:numPr>
          <w:ilvl w:val="0"/>
          <w:numId w:val="0"/>
        </w:numPr>
        <w:ind w:left="360" w:hanging="360"/>
        <w:rPr>
          <w:lang w:eastAsia="en-GB"/>
        </w:rPr>
      </w:pPr>
      <w:bookmarkStart w:id="31" w:name="_Toc38619744"/>
      <w:r>
        <w:rPr>
          <w:rFonts w:eastAsia="Arial" w:cs="Arial"/>
          <w:szCs w:val="24"/>
          <w:bdr w:val="nil"/>
          <w:lang w:val="pl-PL" w:eastAsia="en-GB"/>
        </w:rPr>
        <w:lastRenderedPageBreak/>
        <w:t>Załączniki</w:t>
      </w:r>
      <w:bookmarkEnd w:id="31"/>
    </w:p>
    <w:p w14:paraId="79AABB5D" w14:textId="77777777" w:rsidR="00B84431" w:rsidRPr="00F821F0" w:rsidRDefault="008A6914" w:rsidP="00D63FEF">
      <w:pPr>
        <w:pStyle w:val="ListParagraph"/>
        <w:numPr>
          <w:ilvl w:val="0"/>
          <w:numId w:val="12"/>
        </w:numPr>
        <w:rPr>
          <w:rFonts w:cs="Arial"/>
          <w:b/>
          <w:sz w:val="24"/>
          <w:szCs w:val="24"/>
          <w:lang w:val="pl-PL" w:eastAsia="en-GB"/>
        </w:rPr>
      </w:pPr>
      <w:r>
        <w:rPr>
          <w:rFonts w:eastAsia="Arial" w:cs="Arial"/>
          <w:b/>
          <w:bCs/>
          <w:sz w:val="24"/>
          <w:szCs w:val="24"/>
          <w:bdr w:val="nil"/>
          <w:lang w:val="pl-PL" w:eastAsia="en-GB"/>
        </w:rPr>
        <w:t>Formularz samooceny (kluczowe elementy planu transportowego)</w:t>
      </w:r>
    </w:p>
    <w:p w14:paraId="25E2E968" w14:textId="77777777" w:rsidR="000344D1" w:rsidRPr="00F821F0" w:rsidRDefault="008A6914" w:rsidP="000344D1">
      <w:pPr>
        <w:rPr>
          <w:rFonts w:cs="Arial"/>
          <w:i/>
          <w:lang w:val="pl-PL" w:eastAsia="en-GB"/>
        </w:rPr>
      </w:pPr>
      <w:r>
        <w:rPr>
          <w:rFonts w:eastAsia="Arial" w:cs="Arial"/>
          <w:i/>
          <w:iCs/>
          <w:bdr w:val="nil"/>
          <w:lang w:val="pl-PL" w:eastAsia="en-GB"/>
        </w:rPr>
        <w:t xml:space="preserve">Pytania zawarte w niniejszym załączniku stanowią dodatkową pomoc do ogólnych wytycznych zawartych w niniejszym dokumencie i mogą być wykorzystane przez przedstawicieli województwa do oceny poprawności ich podejścia do przygotowania RPT. Nie należy odpowiadać na nie w oderwaniu od Wytycznych i bez dogłębnego zapoznania się z punktami 2 - 6. </w:t>
      </w:r>
    </w:p>
    <w:p w14:paraId="0D20EFC2" w14:textId="77777777" w:rsidR="0024113C" w:rsidRPr="00EF134C" w:rsidRDefault="008A6914" w:rsidP="0024113C">
      <w:pPr>
        <w:spacing w:before="0" w:after="160" w:line="259" w:lineRule="auto"/>
        <w:jc w:val="left"/>
        <w:rPr>
          <w:rFonts w:eastAsia="Calibri" w:cs="Arial"/>
          <w:b/>
          <w:lang w:val="en-US"/>
        </w:rPr>
      </w:pPr>
      <w:r>
        <w:rPr>
          <w:rFonts w:eastAsia="Arial" w:cs="Arial"/>
          <w:b/>
          <w:bCs/>
          <w:bdr w:val="nil"/>
          <w:lang w:val="pl-PL"/>
        </w:rPr>
        <w:t>Podejście metodologiczne</w:t>
      </w:r>
    </w:p>
    <w:p w14:paraId="439AA910" w14:textId="77777777" w:rsidR="0024113C" w:rsidRPr="00F821F0" w:rsidRDefault="008A6914" w:rsidP="00D63FEF">
      <w:pPr>
        <w:numPr>
          <w:ilvl w:val="0"/>
          <w:numId w:val="19"/>
        </w:numPr>
        <w:spacing w:before="0" w:after="160" w:line="259" w:lineRule="auto"/>
        <w:contextualSpacing/>
        <w:jc w:val="left"/>
        <w:rPr>
          <w:rFonts w:eastAsia="Calibri" w:cs="Arial"/>
          <w:lang w:val="pl-PL"/>
        </w:rPr>
      </w:pPr>
      <w:r>
        <w:rPr>
          <w:rFonts w:eastAsia="Arial" w:cs="Arial"/>
          <w:bdr w:val="nil"/>
          <w:lang w:val="pl-PL"/>
        </w:rPr>
        <w:t xml:space="preserve">Czy w opracowaniu przyjęto kompleksowe i holistyczne podejście? W szczególności, czy zbadano następujące aspekty: </w:t>
      </w:r>
    </w:p>
    <w:p w14:paraId="1F549E82" w14:textId="77777777" w:rsidR="007B739D" w:rsidRPr="00F821F0" w:rsidRDefault="007B739D" w:rsidP="007B739D">
      <w:pPr>
        <w:spacing w:before="0" w:after="160" w:line="259" w:lineRule="auto"/>
        <w:ind w:left="1080"/>
        <w:contextualSpacing/>
        <w:jc w:val="left"/>
        <w:rPr>
          <w:rFonts w:eastAsia="Calibri" w:cs="Arial"/>
          <w:lang w:val="pl-PL"/>
        </w:rPr>
      </w:pPr>
    </w:p>
    <w:p w14:paraId="0C51B6F3" w14:textId="77777777" w:rsidR="0024113C" w:rsidRPr="00F821F0" w:rsidRDefault="008A6914" w:rsidP="007B739D">
      <w:pPr>
        <w:numPr>
          <w:ilvl w:val="0"/>
          <w:numId w:val="16"/>
        </w:numPr>
        <w:spacing w:before="0" w:after="160" w:line="259" w:lineRule="auto"/>
        <w:contextualSpacing/>
        <w:jc w:val="left"/>
        <w:rPr>
          <w:rFonts w:eastAsia="Calibri" w:cs="Arial"/>
          <w:lang w:val="pl-PL"/>
        </w:rPr>
      </w:pPr>
      <w:r>
        <w:rPr>
          <w:rFonts w:eastAsia="Arial" w:cs="Arial"/>
          <w:bdr w:val="nil"/>
          <w:lang w:val="pl-PL"/>
        </w:rPr>
        <w:t>Wszystkie właściwe środki transportu (jako wielogałęziową całość)</w:t>
      </w:r>
    </w:p>
    <w:p w14:paraId="35E433F6" w14:textId="77777777" w:rsidR="0024113C" w:rsidRPr="00EF134C" w:rsidRDefault="008A6914" w:rsidP="00D63FEF">
      <w:pPr>
        <w:numPr>
          <w:ilvl w:val="0"/>
          <w:numId w:val="16"/>
        </w:numPr>
        <w:spacing w:before="0" w:after="160" w:line="259" w:lineRule="auto"/>
        <w:contextualSpacing/>
        <w:jc w:val="left"/>
        <w:rPr>
          <w:rFonts w:eastAsia="Calibri" w:cs="Arial"/>
          <w:lang w:val="en-US"/>
        </w:rPr>
      </w:pPr>
      <w:r>
        <w:rPr>
          <w:rFonts w:eastAsia="Arial" w:cs="Arial"/>
          <w:bdr w:val="nil"/>
          <w:lang w:val="pl-PL"/>
        </w:rPr>
        <w:t>Ruch towarowy i pasażerski</w:t>
      </w:r>
    </w:p>
    <w:p w14:paraId="0EAA3A3D" w14:textId="77777777" w:rsidR="0024113C" w:rsidRPr="00EF134C" w:rsidRDefault="008A6914" w:rsidP="00D63FEF">
      <w:pPr>
        <w:numPr>
          <w:ilvl w:val="0"/>
          <w:numId w:val="16"/>
        </w:numPr>
        <w:spacing w:before="0" w:after="160" w:line="259" w:lineRule="auto"/>
        <w:contextualSpacing/>
        <w:jc w:val="left"/>
        <w:rPr>
          <w:rFonts w:eastAsia="Calibri" w:cs="Arial"/>
          <w:lang w:val="en-US"/>
        </w:rPr>
      </w:pPr>
      <w:proofErr w:type="gramStart"/>
      <w:r>
        <w:rPr>
          <w:rFonts w:eastAsia="Arial" w:cs="Arial"/>
          <w:bdr w:val="nil"/>
          <w:lang w:val="pl-PL" w:eastAsia="en-GB"/>
        </w:rPr>
        <w:t>aspekty</w:t>
      </w:r>
      <w:proofErr w:type="gramEnd"/>
      <w:r>
        <w:rPr>
          <w:rFonts w:eastAsia="Arial" w:cs="Arial"/>
          <w:bdr w:val="nil"/>
          <w:lang w:val="pl-PL" w:eastAsia="en-GB"/>
        </w:rPr>
        <w:t xml:space="preserve"> organizacyjne, operacyjne i infrastrukturalne</w:t>
      </w:r>
    </w:p>
    <w:p w14:paraId="3388EFC8" w14:textId="77777777" w:rsidR="003F5189" w:rsidRPr="00EF134C" w:rsidRDefault="003F5189" w:rsidP="003F5189">
      <w:pPr>
        <w:spacing w:before="0" w:after="160" w:line="259" w:lineRule="auto"/>
        <w:ind w:left="1080"/>
        <w:contextualSpacing/>
        <w:jc w:val="left"/>
        <w:rPr>
          <w:rFonts w:eastAsia="Calibri" w:cs="Arial"/>
          <w:lang w:val="en-US"/>
        </w:rPr>
      </w:pPr>
    </w:p>
    <w:p w14:paraId="27639949" w14:textId="1E603EDC" w:rsidR="00906009" w:rsidRPr="00F821F0" w:rsidRDefault="008A6914" w:rsidP="00D142D0">
      <w:pPr>
        <w:numPr>
          <w:ilvl w:val="0"/>
          <w:numId w:val="19"/>
        </w:numPr>
        <w:spacing w:before="0" w:after="160" w:line="259" w:lineRule="auto"/>
        <w:contextualSpacing/>
        <w:jc w:val="left"/>
        <w:rPr>
          <w:rFonts w:eastAsia="Calibri" w:cs="Arial"/>
          <w:lang w:val="pl-PL"/>
        </w:rPr>
      </w:pPr>
      <w:r>
        <w:rPr>
          <w:rFonts w:eastAsia="Arial" w:cs="Arial"/>
          <w:bdr w:val="nil"/>
          <w:lang w:val="pl-PL"/>
        </w:rPr>
        <w:t xml:space="preserve">Czy planowane warstwy i typy analiz są odpowiednie w stosunku do zagadnień potencjalnych/zidentyfikowanych w RPT? Czy uwzględniono kluczowe elementy, takie jak popyt (społeczno-ekonomiczne czynniki </w:t>
      </w:r>
      <w:r w:rsidR="007A5205">
        <w:rPr>
          <w:rFonts w:eastAsia="Arial" w:cs="Arial"/>
          <w:bdr w:val="nil"/>
          <w:lang w:val="pl-PL"/>
        </w:rPr>
        <w:t xml:space="preserve">dla </w:t>
      </w:r>
      <w:r>
        <w:rPr>
          <w:rFonts w:eastAsia="Arial" w:cs="Arial"/>
          <w:bdr w:val="nil"/>
          <w:lang w:val="pl-PL"/>
        </w:rPr>
        <w:t xml:space="preserve">transportu), bezpieczeństwo, środowisko, zmiany klimatu, dostępność w ujęciu ilościowym i jakościowym, emisje, gazy cieplarniane, ocena wielogałęziowego układu transportowego (organizacja, eksploatacja, infrastruktura), aspekty operacyjno-utrzymaniowe? </w:t>
      </w:r>
    </w:p>
    <w:p w14:paraId="32FC3FE4" w14:textId="77777777" w:rsidR="008E040E" w:rsidRPr="00F821F0" w:rsidRDefault="008E040E" w:rsidP="00906009">
      <w:pPr>
        <w:spacing w:before="0" w:after="160" w:line="259" w:lineRule="auto"/>
        <w:ind w:left="720"/>
        <w:contextualSpacing/>
        <w:jc w:val="left"/>
        <w:rPr>
          <w:rFonts w:eastAsia="Calibri" w:cs="Arial"/>
          <w:lang w:val="pl-PL"/>
        </w:rPr>
      </w:pPr>
    </w:p>
    <w:p w14:paraId="122BD46A" w14:textId="77777777" w:rsidR="0024113C" w:rsidRPr="00F821F0" w:rsidRDefault="008A6914" w:rsidP="00D63FEF">
      <w:pPr>
        <w:numPr>
          <w:ilvl w:val="0"/>
          <w:numId w:val="19"/>
        </w:numPr>
        <w:spacing w:before="0" w:after="160" w:line="259" w:lineRule="auto"/>
        <w:contextualSpacing/>
        <w:jc w:val="left"/>
        <w:rPr>
          <w:rFonts w:eastAsia="Calibri" w:cs="Arial"/>
          <w:lang w:val="pl-PL"/>
        </w:rPr>
      </w:pPr>
      <w:r>
        <w:rPr>
          <w:rFonts w:eastAsia="Arial" w:cs="Arial"/>
          <w:bdr w:val="nil"/>
          <w:lang w:val="pl-PL"/>
        </w:rPr>
        <w:t xml:space="preserve">Czy miało miejsce rzetelne zaangażowanie mieszkańców i interesariuszy, w szczególności: </w:t>
      </w:r>
    </w:p>
    <w:p w14:paraId="36809E08" w14:textId="77777777" w:rsidR="003F5189" w:rsidRPr="00F821F0" w:rsidRDefault="003F5189" w:rsidP="003F5189">
      <w:pPr>
        <w:spacing w:before="0" w:after="160" w:line="259" w:lineRule="auto"/>
        <w:ind w:left="720"/>
        <w:contextualSpacing/>
        <w:jc w:val="left"/>
        <w:rPr>
          <w:rFonts w:eastAsia="Calibri" w:cs="Arial"/>
          <w:lang w:val="pl-PL"/>
        </w:rPr>
      </w:pPr>
    </w:p>
    <w:p w14:paraId="7F3B633B" w14:textId="77777777" w:rsidR="0024113C" w:rsidRPr="00F821F0" w:rsidRDefault="008A6914" w:rsidP="00D63FEF">
      <w:pPr>
        <w:pStyle w:val="ListParagraph"/>
        <w:numPr>
          <w:ilvl w:val="0"/>
          <w:numId w:val="17"/>
        </w:numPr>
        <w:spacing w:before="0" w:after="160" w:line="259" w:lineRule="auto"/>
        <w:jc w:val="left"/>
        <w:rPr>
          <w:rFonts w:eastAsia="Calibri" w:cs="Arial"/>
          <w:lang w:val="pl-PL" w:eastAsia="en-GB"/>
        </w:rPr>
      </w:pPr>
      <w:r>
        <w:rPr>
          <w:rFonts w:eastAsia="Arial" w:cs="Arial"/>
          <w:bdr w:val="nil"/>
          <w:lang w:val="pl-PL" w:eastAsia="en-GB"/>
        </w:rPr>
        <w:t>Czy przeprowadzono konsultacje celem uzyskania wkładu w krytycznych fazach procesu tworzenia planu, czyli w fazie:</w:t>
      </w:r>
    </w:p>
    <w:p w14:paraId="245AD5D5" w14:textId="77777777" w:rsidR="003F5189" w:rsidRPr="00F821F0" w:rsidRDefault="003F5189" w:rsidP="003F5189">
      <w:pPr>
        <w:pStyle w:val="ListParagraph"/>
        <w:spacing w:before="0" w:after="160" w:line="259" w:lineRule="auto"/>
        <w:jc w:val="left"/>
        <w:rPr>
          <w:rFonts w:eastAsia="Calibri" w:cs="Arial"/>
          <w:lang w:val="pl-PL" w:eastAsia="en-GB"/>
        </w:rPr>
      </w:pPr>
    </w:p>
    <w:p w14:paraId="4BCA088C" w14:textId="77777777" w:rsidR="0024113C" w:rsidRPr="00F821F0" w:rsidRDefault="008A6914" w:rsidP="00D63FEF">
      <w:pPr>
        <w:pStyle w:val="ListParagraph"/>
        <w:numPr>
          <w:ilvl w:val="1"/>
          <w:numId w:val="17"/>
        </w:numPr>
        <w:spacing w:before="0" w:after="160" w:line="259" w:lineRule="auto"/>
        <w:jc w:val="left"/>
        <w:rPr>
          <w:rFonts w:eastAsia="Calibri" w:cs="Arial"/>
          <w:lang w:val="pl-PL" w:eastAsia="en-GB"/>
        </w:rPr>
      </w:pPr>
      <w:proofErr w:type="gramStart"/>
      <w:r>
        <w:rPr>
          <w:rFonts w:eastAsia="Arial" w:cs="Arial"/>
          <w:bdr w:val="nil"/>
          <w:lang w:val="pl-PL" w:eastAsia="en-GB"/>
        </w:rPr>
        <w:t>identyfikacji</w:t>
      </w:r>
      <w:proofErr w:type="gramEnd"/>
      <w:r>
        <w:rPr>
          <w:rFonts w:eastAsia="Arial" w:cs="Arial"/>
          <w:bdr w:val="nil"/>
          <w:lang w:val="pl-PL" w:eastAsia="en-GB"/>
        </w:rPr>
        <w:t xml:space="preserve"> głównych problemów systemu transportowego, </w:t>
      </w:r>
    </w:p>
    <w:p w14:paraId="20B6B73B" w14:textId="77777777" w:rsidR="0024113C" w:rsidRPr="00F821F0" w:rsidRDefault="008A6914" w:rsidP="00D63FEF">
      <w:pPr>
        <w:numPr>
          <w:ilvl w:val="1"/>
          <w:numId w:val="17"/>
        </w:numPr>
        <w:spacing w:before="0" w:after="160" w:line="259" w:lineRule="auto"/>
        <w:contextualSpacing/>
        <w:jc w:val="left"/>
        <w:rPr>
          <w:rFonts w:eastAsia="Calibri" w:cs="Arial"/>
          <w:lang w:val="pl-PL" w:eastAsia="en-GB"/>
        </w:rPr>
      </w:pPr>
      <w:proofErr w:type="gramStart"/>
      <w:r>
        <w:rPr>
          <w:rFonts w:eastAsia="Arial" w:cs="Arial"/>
          <w:bdr w:val="nil"/>
          <w:lang w:val="pl-PL" w:eastAsia="en-GB"/>
        </w:rPr>
        <w:t>wniosków</w:t>
      </w:r>
      <w:proofErr w:type="gramEnd"/>
      <w:r>
        <w:rPr>
          <w:rFonts w:eastAsia="Arial" w:cs="Arial"/>
          <w:bdr w:val="nil"/>
          <w:lang w:val="pl-PL" w:eastAsia="en-GB"/>
        </w:rPr>
        <w:t xml:space="preserve"> z etapu diagnozy (z uwzględnieniem dyskusji na temat ogólnych i szczegółowych celów RPT) oraz </w:t>
      </w:r>
    </w:p>
    <w:p w14:paraId="1CA01A24" w14:textId="77777777" w:rsidR="0024113C" w:rsidRPr="00F821F0" w:rsidRDefault="008A6914" w:rsidP="00D63FEF">
      <w:pPr>
        <w:numPr>
          <w:ilvl w:val="1"/>
          <w:numId w:val="17"/>
        </w:numPr>
        <w:spacing w:before="0" w:after="160" w:line="259" w:lineRule="auto"/>
        <w:contextualSpacing/>
        <w:jc w:val="left"/>
        <w:rPr>
          <w:rFonts w:eastAsia="Calibri" w:cs="Arial"/>
          <w:lang w:val="pl-PL" w:eastAsia="en-GB"/>
        </w:rPr>
      </w:pPr>
      <w:proofErr w:type="gramStart"/>
      <w:r>
        <w:rPr>
          <w:rFonts w:eastAsia="Arial" w:cs="Arial"/>
          <w:bdr w:val="nil"/>
          <w:lang w:val="pl-PL" w:eastAsia="en-GB"/>
        </w:rPr>
        <w:t>omówienia</w:t>
      </w:r>
      <w:proofErr w:type="gramEnd"/>
      <w:r>
        <w:rPr>
          <w:rFonts w:eastAsia="Arial" w:cs="Arial"/>
          <w:bdr w:val="nil"/>
          <w:lang w:val="pl-PL" w:eastAsia="en-GB"/>
        </w:rPr>
        <w:t xml:space="preserve"> działań proponowanych przez plan.</w:t>
      </w:r>
    </w:p>
    <w:p w14:paraId="4517AA66" w14:textId="77777777" w:rsidR="003F5189" w:rsidRPr="00F821F0" w:rsidRDefault="003F5189" w:rsidP="003F5189">
      <w:pPr>
        <w:spacing w:before="0" w:after="160" w:line="259" w:lineRule="auto"/>
        <w:ind w:left="1440"/>
        <w:contextualSpacing/>
        <w:jc w:val="left"/>
        <w:rPr>
          <w:rFonts w:eastAsia="Calibri" w:cs="Arial"/>
          <w:lang w:val="pl-PL" w:eastAsia="en-GB"/>
        </w:rPr>
      </w:pPr>
    </w:p>
    <w:p w14:paraId="37F0E44C" w14:textId="77777777" w:rsidR="0024113C" w:rsidRPr="00F821F0" w:rsidRDefault="008A6914" w:rsidP="00D63FEF">
      <w:pPr>
        <w:numPr>
          <w:ilvl w:val="0"/>
          <w:numId w:val="17"/>
        </w:numPr>
        <w:spacing w:before="0" w:after="160" w:line="259" w:lineRule="auto"/>
        <w:contextualSpacing/>
        <w:jc w:val="left"/>
        <w:rPr>
          <w:rFonts w:eastAsia="Calibri" w:cs="Arial"/>
          <w:lang w:val="pl-PL"/>
        </w:rPr>
      </w:pPr>
      <w:r>
        <w:rPr>
          <w:rFonts w:eastAsia="Arial" w:cs="Arial"/>
          <w:bdr w:val="nil"/>
          <w:lang w:val="pl-PL"/>
        </w:rPr>
        <w:t>Czy w konsultacjach wzięły udział wszystkie właściwe podmioty, czyli:</w:t>
      </w:r>
    </w:p>
    <w:p w14:paraId="2F72F7E6" w14:textId="77777777" w:rsidR="003F5189" w:rsidRPr="00F821F0" w:rsidRDefault="003F5189" w:rsidP="003F5189">
      <w:pPr>
        <w:spacing w:before="0" w:after="160" w:line="259" w:lineRule="auto"/>
        <w:ind w:left="720"/>
        <w:contextualSpacing/>
        <w:jc w:val="left"/>
        <w:rPr>
          <w:rFonts w:eastAsia="Calibri" w:cs="Arial"/>
          <w:lang w:val="pl-PL"/>
        </w:rPr>
      </w:pPr>
    </w:p>
    <w:p w14:paraId="689D068C" w14:textId="77777777" w:rsidR="0024113C" w:rsidRPr="00EF134C" w:rsidRDefault="008A6914" w:rsidP="00D63FEF">
      <w:pPr>
        <w:numPr>
          <w:ilvl w:val="1"/>
          <w:numId w:val="17"/>
        </w:numPr>
        <w:spacing w:before="0" w:after="160" w:line="259" w:lineRule="auto"/>
        <w:contextualSpacing/>
        <w:jc w:val="left"/>
        <w:rPr>
          <w:rFonts w:eastAsia="Calibri" w:cs="Arial"/>
          <w:lang w:val="en-US"/>
        </w:rPr>
      </w:pPr>
      <w:proofErr w:type="gramStart"/>
      <w:r>
        <w:rPr>
          <w:rFonts w:eastAsia="Arial" w:cs="Arial"/>
          <w:bdr w:val="nil"/>
          <w:lang w:val="pl-PL"/>
        </w:rPr>
        <w:t>przedstawiciele</w:t>
      </w:r>
      <w:proofErr w:type="gramEnd"/>
      <w:r>
        <w:rPr>
          <w:rFonts w:eastAsia="Arial" w:cs="Arial"/>
          <w:bdr w:val="nil"/>
          <w:lang w:val="pl-PL"/>
        </w:rPr>
        <w:t xml:space="preserve"> i organizacje społeczeństwa obywatelskiego </w:t>
      </w:r>
    </w:p>
    <w:p w14:paraId="6B111A73" w14:textId="77777777" w:rsidR="0024113C" w:rsidRPr="00F821F0" w:rsidRDefault="008A6914" w:rsidP="00D63FEF">
      <w:pPr>
        <w:numPr>
          <w:ilvl w:val="1"/>
          <w:numId w:val="17"/>
        </w:numPr>
        <w:spacing w:before="0" w:after="160" w:line="259" w:lineRule="auto"/>
        <w:contextualSpacing/>
        <w:jc w:val="left"/>
        <w:rPr>
          <w:rFonts w:eastAsia="Calibri" w:cs="Arial"/>
          <w:lang w:val="pl-PL"/>
        </w:rPr>
      </w:pPr>
      <w:proofErr w:type="gramStart"/>
      <w:r>
        <w:rPr>
          <w:rFonts w:eastAsia="Arial" w:cs="Arial"/>
          <w:bdr w:val="nil"/>
          <w:lang w:val="pl-PL"/>
        </w:rPr>
        <w:t>kluczowi</w:t>
      </w:r>
      <w:proofErr w:type="gramEnd"/>
      <w:r>
        <w:rPr>
          <w:rFonts w:eastAsia="Arial" w:cs="Arial"/>
          <w:bdr w:val="nil"/>
          <w:lang w:val="pl-PL"/>
        </w:rPr>
        <w:t xml:space="preserve"> interesariusze, do których zaliczać się będą: PKP PLK, GDDKiA, ogólnopolscy i regionalni operatorzy transportu kolejowego, operatorzy połączeń autobusowych, przewoźnicy towarów/firmy logistyczne, samorządy (powiatowe, gminne), lokalne stowarzyszenia przedsiębiorców i organizacje pozarządowe;</w:t>
      </w:r>
    </w:p>
    <w:p w14:paraId="0A3095B5" w14:textId="77777777" w:rsidR="0024113C" w:rsidRPr="00F821F0" w:rsidRDefault="0024113C" w:rsidP="0024113C">
      <w:pPr>
        <w:spacing w:before="0" w:after="160" w:line="259" w:lineRule="auto"/>
        <w:ind w:left="1440"/>
        <w:contextualSpacing/>
        <w:jc w:val="left"/>
        <w:rPr>
          <w:rFonts w:eastAsia="Calibri" w:cs="Arial"/>
          <w:lang w:val="pl-PL"/>
        </w:rPr>
      </w:pPr>
    </w:p>
    <w:p w14:paraId="04EBF1D6" w14:textId="77777777" w:rsidR="0024113C" w:rsidRPr="00EF134C" w:rsidRDefault="008A6914" w:rsidP="0024113C">
      <w:pPr>
        <w:spacing w:before="0" w:after="160" w:line="259" w:lineRule="auto"/>
        <w:jc w:val="left"/>
        <w:rPr>
          <w:rFonts w:eastAsia="Calibri" w:cs="Arial"/>
          <w:b/>
          <w:lang w:val="en-US"/>
        </w:rPr>
      </w:pPr>
      <w:r>
        <w:rPr>
          <w:rFonts w:eastAsia="Arial" w:cs="Arial"/>
          <w:b/>
          <w:bCs/>
          <w:bdr w:val="nil"/>
          <w:lang w:val="pl-PL"/>
        </w:rPr>
        <w:t>Struktura instytucjonalna</w:t>
      </w:r>
    </w:p>
    <w:p w14:paraId="6AA9513E" w14:textId="77777777" w:rsidR="0024113C" w:rsidRPr="00EF134C" w:rsidRDefault="008A6914" w:rsidP="00D63FEF">
      <w:pPr>
        <w:numPr>
          <w:ilvl w:val="0"/>
          <w:numId w:val="19"/>
        </w:numPr>
        <w:spacing w:before="0" w:after="160" w:line="259" w:lineRule="auto"/>
        <w:contextualSpacing/>
        <w:jc w:val="left"/>
        <w:rPr>
          <w:rFonts w:eastAsia="Calibri" w:cs="Arial"/>
          <w:lang w:val="en-US"/>
        </w:rPr>
      </w:pPr>
      <w:r>
        <w:rPr>
          <w:rFonts w:eastAsia="Arial" w:cs="Arial"/>
          <w:bdr w:val="nil"/>
          <w:lang w:val="pl-PL"/>
        </w:rPr>
        <w:t>Czy wdrożono odpowiednie struktury i wsparcie wewnętrzne? Zalicza się do nich:</w:t>
      </w:r>
    </w:p>
    <w:p w14:paraId="7C9EA1B2" w14:textId="77777777" w:rsidR="003F5189" w:rsidRPr="00EF134C" w:rsidRDefault="003F5189" w:rsidP="003F5189">
      <w:pPr>
        <w:spacing w:before="0" w:after="160" w:line="259" w:lineRule="auto"/>
        <w:ind w:left="720"/>
        <w:contextualSpacing/>
        <w:jc w:val="left"/>
        <w:rPr>
          <w:rFonts w:eastAsia="Calibri" w:cs="Arial"/>
          <w:lang w:val="en-US"/>
        </w:rPr>
      </w:pPr>
    </w:p>
    <w:p w14:paraId="6CAE1243" w14:textId="77777777" w:rsidR="0024113C" w:rsidRPr="00F821F0" w:rsidRDefault="008A6914" w:rsidP="004D7885">
      <w:pPr>
        <w:numPr>
          <w:ilvl w:val="0"/>
          <w:numId w:val="20"/>
        </w:numPr>
        <w:spacing w:before="0" w:after="160" w:line="259" w:lineRule="auto"/>
        <w:contextualSpacing/>
        <w:jc w:val="left"/>
        <w:rPr>
          <w:rFonts w:eastAsia="Calibri" w:cs="Arial"/>
          <w:lang w:val="pl-PL"/>
        </w:rPr>
      </w:pPr>
      <w:proofErr w:type="gramStart"/>
      <w:r>
        <w:rPr>
          <w:rFonts w:eastAsia="Arial" w:cs="Arial"/>
          <w:bdr w:val="nil"/>
          <w:lang w:val="pl-PL"/>
        </w:rPr>
        <w:t>wewnętrzny</w:t>
      </w:r>
      <w:proofErr w:type="gramEnd"/>
      <w:r>
        <w:rPr>
          <w:rFonts w:eastAsia="Arial" w:cs="Arial"/>
          <w:bdr w:val="nil"/>
          <w:lang w:val="pl-PL"/>
        </w:rPr>
        <w:t xml:space="preserve"> zespół zarządzający RPT (grupa robocza);</w:t>
      </w:r>
    </w:p>
    <w:p w14:paraId="6CFF840E" w14:textId="77777777" w:rsidR="0024113C" w:rsidRPr="00F821F0" w:rsidRDefault="008A6914" w:rsidP="004D7885">
      <w:pPr>
        <w:numPr>
          <w:ilvl w:val="0"/>
          <w:numId w:val="20"/>
        </w:numPr>
        <w:spacing w:before="0" w:after="160" w:line="259" w:lineRule="auto"/>
        <w:contextualSpacing/>
        <w:jc w:val="left"/>
        <w:rPr>
          <w:rFonts w:eastAsia="Calibri" w:cs="Arial"/>
          <w:lang w:val="pl-PL"/>
        </w:rPr>
      </w:pPr>
      <w:proofErr w:type="gramStart"/>
      <w:r>
        <w:rPr>
          <w:rFonts w:eastAsia="Arial" w:cs="Arial"/>
          <w:bdr w:val="nil"/>
          <w:lang w:val="pl-PL"/>
        </w:rPr>
        <w:t>grupę</w:t>
      </w:r>
      <w:proofErr w:type="gramEnd"/>
      <w:r>
        <w:rPr>
          <w:rFonts w:eastAsia="Arial" w:cs="Arial"/>
          <w:bdr w:val="nil"/>
          <w:lang w:val="pl-PL"/>
        </w:rPr>
        <w:t xml:space="preserve"> wyższego szczebla odpowiedzialną za strategiczne decyzje związane z planem (np. grupa/komitet sterujący);</w:t>
      </w:r>
    </w:p>
    <w:p w14:paraId="217A06B2" w14:textId="0CDDA234" w:rsidR="0024113C" w:rsidRPr="00F605DF" w:rsidRDefault="008A6914" w:rsidP="00D63FEF">
      <w:pPr>
        <w:numPr>
          <w:ilvl w:val="0"/>
          <w:numId w:val="20"/>
        </w:numPr>
        <w:spacing w:before="0" w:after="160" w:line="259" w:lineRule="auto"/>
        <w:contextualSpacing/>
        <w:jc w:val="left"/>
        <w:rPr>
          <w:rFonts w:eastAsia="Calibri" w:cs="Arial"/>
          <w:lang w:val="pl-PL"/>
        </w:rPr>
      </w:pPr>
      <w:proofErr w:type="gramStart"/>
      <w:r>
        <w:rPr>
          <w:rFonts w:eastAsia="Arial" w:cs="Arial"/>
          <w:bdr w:val="nil"/>
          <w:lang w:val="pl-PL"/>
        </w:rPr>
        <w:t>grupę</w:t>
      </w:r>
      <w:proofErr w:type="gramEnd"/>
      <w:r>
        <w:rPr>
          <w:rFonts w:eastAsia="Arial" w:cs="Arial"/>
          <w:bdr w:val="nil"/>
          <w:lang w:val="pl-PL"/>
        </w:rPr>
        <w:t xml:space="preserve"> odpowiedzialną za przegląd jakości</w:t>
      </w:r>
      <w:r w:rsidR="007A5205">
        <w:rPr>
          <w:rFonts w:eastAsia="Arial" w:cs="Arial"/>
          <w:bdr w:val="nil"/>
          <w:lang w:val="pl-PL"/>
        </w:rPr>
        <w:t>owy</w:t>
      </w:r>
      <w:r>
        <w:rPr>
          <w:rFonts w:eastAsia="Arial" w:cs="Arial"/>
          <w:bdr w:val="nil"/>
          <w:lang w:val="pl-PL"/>
        </w:rPr>
        <w:t xml:space="preserve"> na kluczowych etapach planu (np. w formie niezależnej grupy eksperckiej/doradczej ds. RPT)</w:t>
      </w:r>
    </w:p>
    <w:p w14:paraId="615FAD02" w14:textId="4F99C371" w:rsidR="0024113C" w:rsidRPr="00F605DF" w:rsidRDefault="008A6914" w:rsidP="00D63FEF">
      <w:pPr>
        <w:numPr>
          <w:ilvl w:val="0"/>
          <w:numId w:val="20"/>
        </w:numPr>
        <w:spacing w:before="0" w:after="160" w:line="259" w:lineRule="auto"/>
        <w:contextualSpacing/>
        <w:jc w:val="left"/>
        <w:rPr>
          <w:rFonts w:eastAsia="Calibri" w:cs="Arial"/>
          <w:lang w:val="pl-PL"/>
        </w:rPr>
      </w:pPr>
      <w:proofErr w:type="gramStart"/>
      <w:r>
        <w:rPr>
          <w:rFonts w:eastAsia="Arial" w:cs="Arial"/>
          <w:bdr w:val="nil"/>
          <w:lang w:val="pl-PL"/>
        </w:rPr>
        <w:t>wzmocnienie</w:t>
      </w:r>
      <w:proofErr w:type="gramEnd"/>
      <w:r>
        <w:rPr>
          <w:rFonts w:eastAsia="Arial" w:cs="Arial"/>
          <w:bdr w:val="nil"/>
          <w:lang w:val="pl-PL"/>
        </w:rPr>
        <w:t xml:space="preserve"> </w:t>
      </w:r>
      <w:r w:rsidR="005D650F">
        <w:rPr>
          <w:rFonts w:eastAsia="Arial" w:cs="Arial"/>
          <w:bdr w:val="nil"/>
          <w:lang w:val="pl-PL"/>
        </w:rPr>
        <w:t>komórek</w:t>
      </w:r>
      <w:r w:rsidR="007A5205">
        <w:rPr>
          <w:rFonts w:eastAsia="Arial" w:cs="Arial"/>
          <w:bdr w:val="nil"/>
          <w:lang w:val="pl-PL"/>
        </w:rPr>
        <w:t xml:space="preserve"> </w:t>
      </w:r>
      <w:r>
        <w:rPr>
          <w:rFonts w:eastAsia="Arial" w:cs="Arial"/>
          <w:bdr w:val="nil"/>
          <w:lang w:val="pl-PL"/>
        </w:rPr>
        <w:t xml:space="preserve">planowania transportu i potencjału planistycznego w województwie dla zapewnienia ciągłości RPT i monitorowania wdrażania planu, koordynacji i jednorodności w kontekście różnych dokumentów planistycznych (takich jak plany zagospodarowania przestrzennego i studia uwarunkowań i kierunków </w:t>
      </w:r>
      <w:r>
        <w:rPr>
          <w:rFonts w:eastAsia="Arial" w:cs="Arial"/>
          <w:bdr w:val="nil"/>
          <w:lang w:val="pl-PL"/>
        </w:rPr>
        <w:lastRenderedPageBreak/>
        <w:t>zagospodarowania przestrzennego), wspierania tworzenia listy przedsięwzięć i programowania na poziomie wojewódzkim.</w:t>
      </w:r>
    </w:p>
    <w:p w14:paraId="336C5BDB" w14:textId="77777777" w:rsidR="000F71A8" w:rsidRPr="00F821F0" w:rsidRDefault="000F71A8" w:rsidP="00F605DF">
      <w:pPr>
        <w:spacing w:before="0" w:after="160" w:line="259" w:lineRule="auto"/>
        <w:ind w:left="1440"/>
        <w:contextualSpacing/>
        <w:jc w:val="left"/>
        <w:rPr>
          <w:rFonts w:eastAsia="Calibri" w:cs="Arial"/>
          <w:lang w:val="pl-PL"/>
        </w:rPr>
      </w:pPr>
    </w:p>
    <w:p w14:paraId="2E7D1778" w14:textId="77777777" w:rsidR="0024113C" w:rsidRPr="00F821F0" w:rsidRDefault="008A6914" w:rsidP="00D63FEF">
      <w:pPr>
        <w:numPr>
          <w:ilvl w:val="0"/>
          <w:numId w:val="20"/>
        </w:numPr>
        <w:spacing w:before="0" w:after="160" w:line="259" w:lineRule="auto"/>
        <w:contextualSpacing/>
        <w:jc w:val="left"/>
        <w:rPr>
          <w:rFonts w:eastAsia="Calibri" w:cs="Arial"/>
          <w:lang w:val="pl-PL"/>
        </w:rPr>
      </w:pPr>
      <w:r>
        <w:rPr>
          <w:rFonts w:eastAsia="Arial" w:cs="Arial"/>
          <w:bdr w:val="nil"/>
          <w:lang w:val="pl-PL"/>
        </w:rPr>
        <w:t>Czy odpowiednio rozważono potrzebę wsparcia zewnętrznego w świetle:</w:t>
      </w:r>
    </w:p>
    <w:p w14:paraId="0FFA2619" w14:textId="77777777" w:rsidR="003F5189" w:rsidRPr="00F821F0" w:rsidRDefault="003F5189" w:rsidP="003F5189">
      <w:pPr>
        <w:spacing w:before="0" w:after="160" w:line="259" w:lineRule="auto"/>
        <w:ind w:left="720"/>
        <w:contextualSpacing/>
        <w:jc w:val="left"/>
        <w:rPr>
          <w:rFonts w:eastAsia="Calibri" w:cs="Arial"/>
          <w:lang w:val="pl-PL"/>
        </w:rPr>
      </w:pPr>
    </w:p>
    <w:p w14:paraId="0A9435D9" w14:textId="77777777" w:rsidR="0024113C" w:rsidRPr="00F821F0" w:rsidRDefault="008A6914" w:rsidP="00D63FEF">
      <w:pPr>
        <w:pStyle w:val="ListParagraph"/>
        <w:numPr>
          <w:ilvl w:val="0"/>
          <w:numId w:val="18"/>
        </w:numPr>
        <w:spacing w:before="0" w:after="160" w:line="259" w:lineRule="auto"/>
        <w:jc w:val="left"/>
        <w:rPr>
          <w:rFonts w:eastAsia="Calibri" w:cs="Arial"/>
          <w:lang w:val="pl-PL"/>
        </w:rPr>
      </w:pPr>
      <w:r>
        <w:rPr>
          <w:rFonts w:eastAsia="Arial" w:cs="Arial"/>
          <w:bdr w:val="nil"/>
          <w:lang w:val="pl-PL"/>
        </w:rPr>
        <w:t>Możliwości wykorzystania istniejących narzędzi i zasobów na poziomie regionalnym i krajowym (np. krajowego i regionalnych modeli transportowych);</w:t>
      </w:r>
    </w:p>
    <w:p w14:paraId="72E2721D" w14:textId="77777777" w:rsidR="0024113C" w:rsidRPr="00F821F0" w:rsidRDefault="008A6914" w:rsidP="00D63FEF">
      <w:pPr>
        <w:numPr>
          <w:ilvl w:val="0"/>
          <w:numId w:val="18"/>
        </w:numPr>
        <w:spacing w:before="0" w:after="160" w:line="259" w:lineRule="auto"/>
        <w:contextualSpacing/>
        <w:jc w:val="left"/>
        <w:rPr>
          <w:rFonts w:eastAsia="Calibri" w:cs="Arial"/>
          <w:lang w:val="pl-PL"/>
        </w:rPr>
      </w:pPr>
      <w:r>
        <w:rPr>
          <w:rFonts w:eastAsia="Arial" w:cs="Arial"/>
          <w:bdr w:val="nil"/>
          <w:lang w:val="pl-PL"/>
        </w:rPr>
        <w:t>Potrzeby angażowania zewnętrznych konsultantów, określania zakresu zadań i zaangażowania oraz zamawiania zewnętrznego wsparcia.</w:t>
      </w:r>
    </w:p>
    <w:p w14:paraId="7440A9C9" w14:textId="77777777" w:rsidR="000B2C2C" w:rsidRDefault="000B2C2C" w:rsidP="0024113C">
      <w:pPr>
        <w:spacing w:before="0" w:after="160" w:line="259" w:lineRule="auto"/>
        <w:jc w:val="left"/>
        <w:rPr>
          <w:rFonts w:eastAsia="Arial" w:cs="Arial"/>
          <w:b/>
          <w:bCs/>
          <w:bdr w:val="nil"/>
          <w:lang w:val="pl-PL"/>
        </w:rPr>
      </w:pPr>
    </w:p>
    <w:p w14:paraId="6FBE698B" w14:textId="77777777" w:rsidR="0024113C" w:rsidRPr="00EF134C" w:rsidRDefault="008A6914" w:rsidP="0024113C">
      <w:pPr>
        <w:spacing w:before="0" w:after="160" w:line="259" w:lineRule="auto"/>
        <w:jc w:val="left"/>
        <w:rPr>
          <w:rFonts w:eastAsia="Calibri" w:cs="Arial"/>
          <w:b/>
          <w:lang w:val="en-US"/>
        </w:rPr>
      </w:pPr>
      <w:r>
        <w:rPr>
          <w:rFonts w:eastAsia="Arial" w:cs="Arial"/>
          <w:b/>
          <w:bCs/>
          <w:bdr w:val="nil"/>
          <w:lang w:val="pl-PL"/>
        </w:rPr>
        <w:t xml:space="preserve">Zakres geograficzny </w:t>
      </w:r>
    </w:p>
    <w:p w14:paraId="76E3FE7E" w14:textId="77777777" w:rsidR="0024113C" w:rsidRPr="00F821F0" w:rsidRDefault="008A6914" w:rsidP="00D63FEF">
      <w:pPr>
        <w:numPr>
          <w:ilvl w:val="0"/>
          <w:numId w:val="20"/>
        </w:numPr>
        <w:spacing w:before="0" w:after="160" w:line="259" w:lineRule="auto"/>
        <w:contextualSpacing/>
        <w:jc w:val="left"/>
        <w:rPr>
          <w:rFonts w:eastAsia="Calibri" w:cs="Arial"/>
          <w:lang w:val="pl-PL"/>
        </w:rPr>
      </w:pPr>
      <w:r>
        <w:rPr>
          <w:rFonts w:eastAsia="Arial" w:cs="Arial"/>
          <w:bdr w:val="nil"/>
          <w:lang w:val="pl-PL"/>
        </w:rPr>
        <w:t>Czy określono właściwy zakres geograficzny planu z uwzględnieniem innych sąsiadujących obszarów, z którymi dane województwo wchodzi w wyraźne interakcje społeczno-ekonomiczne skutkujące znaczącymi międzyregionalnymi przepływami transportowymi?</w:t>
      </w:r>
    </w:p>
    <w:p w14:paraId="23A71180" w14:textId="77777777" w:rsidR="0024113C" w:rsidRPr="00F821F0" w:rsidRDefault="008A6914" w:rsidP="00D63FEF">
      <w:pPr>
        <w:numPr>
          <w:ilvl w:val="0"/>
          <w:numId w:val="20"/>
        </w:numPr>
        <w:spacing w:before="0" w:after="160" w:line="259" w:lineRule="auto"/>
        <w:contextualSpacing/>
        <w:jc w:val="left"/>
        <w:rPr>
          <w:rFonts w:eastAsia="Calibri" w:cs="Arial"/>
          <w:lang w:val="pl-PL"/>
        </w:rPr>
      </w:pPr>
      <w:r>
        <w:rPr>
          <w:rFonts w:eastAsia="Arial" w:cs="Arial"/>
          <w:bdr w:val="nil"/>
          <w:lang w:val="pl-PL"/>
        </w:rPr>
        <w:t>Czy sąsiadujące regiony zostały aktywnie zaangażowane w identyfikację wspólnych zagadnień związanych z transportem celem sformułowania wkładu do koncepcji i działań transportu regionalnego skutecznie rozwiązujących te zagadnienia (nie chodzi o zwyczajowe formalne konsultacje pod koniec procesu opracowywania planu)?</w:t>
      </w:r>
    </w:p>
    <w:p w14:paraId="5B571A5D" w14:textId="77777777" w:rsidR="0024113C" w:rsidRPr="00F821F0" w:rsidRDefault="0024113C" w:rsidP="0024113C">
      <w:pPr>
        <w:spacing w:before="0" w:after="160" w:line="259" w:lineRule="auto"/>
        <w:jc w:val="left"/>
        <w:rPr>
          <w:rFonts w:eastAsia="Calibri" w:cs="Arial"/>
          <w:lang w:val="pl-PL"/>
        </w:rPr>
      </w:pPr>
    </w:p>
    <w:p w14:paraId="379B4AD6" w14:textId="77777777" w:rsidR="0024113C" w:rsidRPr="00EF134C" w:rsidRDefault="008A6914" w:rsidP="0024113C">
      <w:pPr>
        <w:spacing w:before="0" w:after="160" w:line="259" w:lineRule="auto"/>
        <w:jc w:val="left"/>
        <w:rPr>
          <w:rFonts w:eastAsia="Calibri" w:cs="Arial"/>
          <w:b/>
        </w:rPr>
      </w:pPr>
      <w:r>
        <w:rPr>
          <w:rFonts w:eastAsia="Arial" w:cs="Arial"/>
          <w:b/>
          <w:bCs/>
          <w:bdr w:val="nil"/>
          <w:lang w:val="pl-PL"/>
        </w:rPr>
        <w:t xml:space="preserve">Skoordynowanie z innymi strategiami </w:t>
      </w:r>
    </w:p>
    <w:p w14:paraId="5B92C08B" w14:textId="77777777" w:rsidR="0024113C" w:rsidRPr="00F821F0" w:rsidRDefault="008A6914" w:rsidP="00D63FEF">
      <w:pPr>
        <w:numPr>
          <w:ilvl w:val="0"/>
          <w:numId w:val="20"/>
        </w:numPr>
        <w:spacing w:before="0" w:after="160" w:line="259" w:lineRule="auto"/>
        <w:contextualSpacing/>
        <w:jc w:val="left"/>
        <w:rPr>
          <w:rFonts w:eastAsia="Calibri" w:cs="Arial"/>
          <w:lang w:val="pl-PL"/>
        </w:rPr>
      </w:pPr>
      <w:r>
        <w:rPr>
          <w:rFonts w:eastAsia="Arial" w:cs="Arial"/>
          <w:bdr w:val="nil"/>
          <w:lang w:val="pl-PL"/>
        </w:rPr>
        <w:t xml:space="preserve">Czy wzięto pod uwagę ramy strategiczne, tzn. wywodzące się z planów transportowych wyższego szczebla (europejskiego, międzyregionalnego, ogólnokrajowego) cele i długoterminowe kierunki rozwoju krajowych strategicznych sieci transportowych (kolei, dróg, portów, portów lotniczych, wód śródlądowych)? </w:t>
      </w:r>
    </w:p>
    <w:p w14:paraId="27F1754E" w14:textId="77777777" w:rsidR="0024113C" w:rsidRPr="00F821F0" w:rsidRDefault="008A6914" w:rsidP="00D63FEF">
      <w:pPr>
        <w:numPr>
          <w:ilvl w:val="0"/>
          <w:numId w:val="20"/>
        </w:numPr>
        <w:spacing w:before="0" w:after="160" w:line="259" w:lineRule="auto"/>
        <w:contextualSpacing/>
        <w:jc w:val="left"/>
        <w:rPr>
          <w:rFonts w:eastAsia="Calibri" w:cs="Arial"/>
          <w:lang w:val="pl-PL"/>
        </w:rPr>
      </w:pPr>
      <w:r>
        <w:rPr>
          <w:rFonts w:eastAsia="Arial" w:cs="Arial"/>
          <w:bdr w:val="nil"/>
          <w:lang w:val="pl-PL"/>
        </w:rPr>
        <w:t>Czy istnieje koordynacja z lokalnymi planami transportowymi i strategiami dotyczącymi poszczególnych zagadnień (w niektórych przypadkach może chodzić o bliskie ukończenia lub ukończone regionalne plany transportowe sąsiednich województw)?</w:t>
      </w:r>
    </w:p>
    <w:p w14:paraId="752DFEE2" w14:textId="77777777" w:rsidR="0024113C" w:rsidRPr="00F821F0" w:rsidRDefault="008A6914" w:rsidP="00D63FEF">
      <w:pPr>
        <w:numPr>
          <w:ilvl w:val="0"/>
          <w:numId w:val="20"/>
        </w:numPr>
        <w:spacing w:before="0" w:after="160" w:line="259" w:lineRule="auto"/>
        <w:contextualSpacing/>
        <w:jc w:val="left"/>
        <w:rPr>
          <w:rFonts w:eastAsia="Calibri" w:cs="Arial"/>
          <w:lang w:val="pl-PL"/>
        </w:rPr>
      </w:pPr>
      <w:r>
        <w:rPr>
          <w:rFonts w:eastAsia="Arial" w:cs="Arial"/>
          <w:bdr w:val="nil"/>
          <w:lang w:val="pl-PL"/>
        </w:rPr>
        <w:t>Czy istnieje koordynacja z planami zagospodarowania przestrzennego i strategiami rozwoju?</w:t>
      </w:r>
    </w:p>
    <w:p w14:paraId="0098243C" w14:textId="77777777" w:rsidR="0024113C" w:rsidRPr="00F821F0" w:rsidRDefault="0024113C" w:rsidP="0024113C">
      <w:pPr>
        <w:spacing w:before="0" w:after="160" w:line="259" w:lineRule="auto"/>
        <w:ind w:left="720"/>
        <w:contextualSpacing/>
        <w:jc w:val="left"/>
        <w:rPr>
          <w:rFonts w:eastAsia="Calibri" w:cs="Arial"/>
          <w:lang w:val="pl-PL"/>
        </w:rPr>
      </w:pPr>
    </w:p>
    <w:p w14:paraId="67B2B649" w14:textId="77777777" w:rsidR="0024113C" w:rsidRPr="00EF134C" w:rsidRDefault="008A6914" w:rsidP="0024113C">
      <w:pPr>
        <w:spacing w:before="0" w:after="160" w:line="259" w:lineRule="auto"/>
        <w:jc w:val="left"/>
        <w:rPr>
          <w:rFonts w:eastAsia="Calibri" w:cs="Arial"/>
          <w:b/>
        </w:rPr>
      </w:pPr>
      <w:r>
        <w:rPr>
          <w:rFonts w:eastAsia="Arial" w:cs="Arial"/>
          <w:b/>
          <w:bCs/>
          <w:bdr w:val="nil"/>
          <w:lang w:val="pl-PL"/>
        </w:rPr>
        <w:t>Implikacje w zakresie operacyjno-utrzymaniowym</w:t>
      </w:r>
    </w:p>
    <w:p w14:paraId="4E07F9F8" w14:textId="77777777" w:rsidR="0024113C" w:rsidRPr="00F821F0" w:rsidRDefault="008A6914" w:rsidP="00D63FEF">
      <w:pPr>
        <w:numPr>
          <w:ilvl w:val="0"/>
          <w:numId w:val="20"/>
        </w:numPr>
        <w:spacing w:before="0" w:after="160" w:line="259" w:lineRule="auto"/>
        <w:contextualSpacing/>
        <w:jc w:val="left"/>
        <w:rPr>
          <w:rFonts w:eastAsia="Calibri" w:cs="Arial"/>
          <w:lang w:val="pl-PL"/>
        </w:rPr>
      </w:pPr>
      <w:r>
        <w:rPr>
          <w:rFonts w:eastAsia="Arial" w:cs="Arial"/>
          <w:bdr w:val="nil"/>
          <w:lang w:val="pl-PL"/>
        </w:rPr>
        <w:t>Czy rzetelnie rozważono możliwe implikacje kosztowe utrzymania i eksploatacji badanych alternatyw dla regionalnego systemu transportowego?</w:t>
      </w:r>
    </w:p>
    <w:p w14:paraId="230D702B" w14:textId="77777777" w:rsidR="00906009" w:rsidRPr="00F821F0" w:rsidRDefault="008A6914" w:rsidP="00906009">
      <w:pPr>
        <w:numPr>
          <w:ilvl w:val="0"/>
          <w:numId w:val="20"/>
        </w:numPr>
        <w:spacing w:before="0" w:after="160" w:line="259" w:lineRule="auto"/>
        <w:contextualSpacing/>
        <w:jc w:val="left"/>
        <w:rPr>
          <w:rFonts w:eastAsia="Calibri" w:cs="Arial"/>
          <w:lang w:val="pl-PL"/>
        </w:rPr>
      </w:pPr>
      <w:r>
        <w:rPr>
          <w:rFonts w:eastAsia="Arial" w:cs="Arial"/>
          <w:bdr w:val="nil"/>
          <w:lang w:val="pl-PL"/>
        </w:rPr>
        <w:t xml:space="preserve">Czy analizę taką oparto na rzetelnej ocenie kosztów utrzymania i eksploatacji infrastruktury i usług w poszczególnych wariantach planistycznych (np. w oparciu o rzetelne plany utrzymania)? </w:t>
      </w:r>
    </w:p>
    <w:p w14:paraId="5594E9A0" w14:textId="77777777" w:rsidR="00906009" w:rsidRPr="00F821F0" w:rsidRDefault="008A6914" w:rsidP="00906009">
      <w:pPr>
        <w:numPr>
          <w:ilvl w:val="0"/>
          <w:numId w:val="20"/>
        </w:numPr>
        <w:spacing w:before="0" w:after="160" w:line="259" w:lineRule="auto"/>
        <w:contextualSpacing/>
        <w:jc w:val="left"/>
        <w:rPr>
          <w:rFonts w:eastAsia="Calibri" w:cs="Arial"/>
          <w:lang w:val="pl-PL"/>
        </w:rPr>
      </w:pPr>
      <w:r>
        <w:rPr>
          <w:rFonts w:eastAsia="Arial" w:cs="Arial"/>
          <w:bdr w:val="nil"/>
          <w:lang w:val="pl-PL"/>
        </w:rPr>
        <w:t>Czy oceniono ogólną trwałość finansową wariantów planistycznych?</w:t>
      </w:r>
    </w:p>
    <w:p w14:paraId="4CD38E51" w14:textId="77777777" w:rsidR="0024113C" w:rsidRPr="00F821F0" w:rsidRDefault="0024113C" w:rsidP="0024113C">
      <w:pPr>
        <w:spacing w:before="0" w:after="160" w:line="259" w:lineRule="auto"/>
        <w:jc w:val="left"/>
        <w:rPr>
          <w:rFonts w:eastAsia="Calibri" w:cs="Arial"/>
          <w:lang w:val="pl-PL"/>
        </w:rPr>
      </w:pPr>
    </w:p>
    <w:p w14:paraId="6B07A88B" w14:textId="77777777" w:rsidR="00EF134C" w:rsidRPr="00EF134C" w:rsidRDefault="008A6914" w:rsidP="00EF134C">
      <w:pPr>
        <w:spacing w:before="0" w:after="160" w:line="259" w:lineRule="auto"/>
        <w:jc w:val="left"/>
        <w:rPr>
          <w:rFonts w:eastAsia="Calibri" w:cs="Arial"/>
          <w:b/>
        </w:rPr>
      </w:pPr>
      <w:r>
        <w:rPr>
          <w:rFonts w:eastAsia="Arial" w:cs="Arial"/>
          <w:b/>
          <w:bCs/>
          <w:bdr w:val="nil"/>
          <w:lang w:val="pl-PL"/>
        </w:rPr>
        <w:t xml:space="preserve">Aspekty środowiskowe </w:t>
      </w:r>
    </w:p>
    <w:p w14:paraId="1FD9C4A6" w14:textId="77777777" w:rsidR="002E5066" w:rsidRPr="00F821F0" w:rsidRDefault="008A6914" w:rsidP="002E5066">
      <w:pPr>
        <w:numPr>
          <w:ilvl w:val="0"/>
          <w:numId w:val="20"/>
        </w:numPr>
        <w:spacing w:before="0" w:after="160" w:line="259" w:lineRule="auto"/>
        <w:contextualSpacing/>
        <w:jc w:val="left"/>
        <w:rPr>
          <w:rFonts w:eastAsia="Calibri" w:cs="Arial"/>
          <w:lang w:val="pl-PL"/>
        </w:rPr>
      </w:pPr>
      <w:r>
        <w:rPr>
          <w:rFonts w:eastAsia="Arial" w:cs="Arial"/>
          <w:bdr w:val="nil"/>
          <w:lang w:val="pl-PL"/>
        </w:rPr>
        <w:t xml:space="preserve">Czy zdefiniowano strategiczne środowiskowe (i klimatyczne?) </w:t>
      </w:r>
      <w:proofErr w:type="gramStart"/>
      <w:r>
        <w:rPr>
          <w:rFonts w:eastAsia="Arial" w:cs="Arial"/>
          <w:bdr w:val="nil"/>
          <w:lang w:val="pl-PL"/>
        </w:rPr>
        <w:t>cele</w:t>
      </w:r>
      <w:proofErr w:type="gramEnd"/>
      <w:r>
        <w:rPr>
          <w:rFonts w:eastAsia="Arial" w:cs="Arial"/>
          <w:bdr w:val="nil"/>
          <w:lang w:val="pl-PL"/>
        </w:rPr>
        <w:t xml:space="preserve"> planu transportowego? Czy są one zgodne ze środowiskowymi (i klimatycznymi?) </w:t>
      </w:r>
      <w:proofErr w:type="gramStart"/>
      <w:r>
        <w:rPr>
          <w:rFonts w:eastAsia="Arial" w:cs="Arial"/>
          <w:bdr w:val="nil"/>
          <w:lang w:val="pl-PL"/>
        </w:rPr>
        <w:t>politykami</w:t>
      </w:r>
      <w:proofErr w:type="gramEnd"/>
      <w:r>
        <w:rPr>
          <w:rFonts w:eastAsia="Arial" w:cs="Arial"/>
          <w:bdr w:val="nil"/>
          <w:lang w:val="pl-PL"/>
        </w:rPr>
        <w:t>, planami i programami szczebla europejskiego, krajowego i regionalnego?</w:t>
      </w:r>
    </w:p>
    <w:p w14:paraId="0059DA5E" w14:textId="77777777" w:rsidR="002E5066" w:rsidRPr="00F821F0" w:rsidRDefault="008A6914" w:rsidP="002E5066">
      <w:pPr>
        <w:numPr>
          <w:ilvl w:val="0"/>
          <w:numId w:val="20"/>
        </w:numPr>
        <w:spacing w:before="0" w:after="160" w:line="259" w:lineRule="auto"/>
        <w:contextualSpacing/>
        <w:jc w:val="left"/>
        <w:rPr>
          <w:rFonts w:eastAsia="Calibri" w:cs="Arial"/>
          <w:lang w:val="pl-PL"/>
        </w:rPr>
      </w:pPr>
      <w:r>
        <w:rPr>
          <w:rFonts w:eastAsia="Arial" w:cs="Arial"/>
          <w:bdr w:val="nil"/>
          <w:lang w:val="pl-PL"/>
        </w:rPr>
        <w:t>Czy wymagane jest przeprowadzenie formalnej strategicznej oceny oddziaływania na środowisko? Czy odpowiednie organy określiły zakres SOOŚ? Proszę zwrócić uwagę, że wszystkie pozostałe pytania dotyczą również przypadków, gdzie SOOŚ nie została przeprowadzona (po formalnym screeningu)</w:t>
      </w:r>
    </w:p>
    <w:p w14:paraId="121AF542" w14:textId="77777777" w:rsidR="002E5066" w:rsidRPr="00F821F0" w:rsidRDefault="008A6914" w:rsidP="002E5066">
      <w:pPr>
        <w:numPr>
          <w:ilvl w:val="0"/>
          <w:numId w:val="20"/>
        </w:numPr>
        <w:spacing w:before="0" w:after="160" w:line="259" w:lineRule="auto"/>
        <w:contextualSpacing/>
        <w:jc w:val="left"/>
        <w:rPr>
          <w:rFonts w:eastAsia="Calibri" w:cs="Arial"/>
          <w:lang w:val="pl-PL"/>
        </w:rPr>
      </w:pPr>
      <w:r>
        <w:rPr>
          <w:rFonts w:eastAsia="Arial" w:cs="Arial"/>
          <w:bdr w:val="nil"/>
          <w:lang w:val="pl-PL"/>
        </w:rPr>
        <w:t xml:space="preserve">Czy zagadnienia środowiskowe uwzględniane są w całym planie, od diagnozy, poprzez ocenę wariantów, aż po pomiar poziomu osiągnięcia celów i monitorowanie wdrażania? </w:t>
      </w:r>
    </w:p>
    <w:p w14:paraId="2F3FA5CB" w14:textId="77777777" w:rsidR="002E5066" w:rsidRPr="00F821F0" w:rsidRDefault="008A6914" w:rsidP="002E5066">
      <w:pPr>
        <w:numPr>
          <w:ilvl w:val="0"/>
          <w:numId w:val="20"/>
        </w:numPr>
        <w:spacing w:before="0" w:after="160" w:line="259" w:lineRule="auto"/>
        <w:contextualSpacing/>
        <w:jc w:val="left"/>
        <w:rPr>
          <w:rFonts w:eastAsia="Calibri" w:cs="Arial"/>
          <w:lang w:val="pl-PL"/>
        </w:rPr>
      </w:pPr>
      <w:r>
        <w:rPr>
          <w:rFonts w:eastAsia="Arial" w:cs="Arial"/>
          <w:bdr w:val="nil"/>
          <w:lang w:val="pl-PL"/>
        </w:rPr>
        <w:lastRenderedPageBreak/>
        <w:t>Czy informacje na temat środowiska wykorzystane jako wkład do opracowania planu miały solidne podstawy?</w:t>
      </w:r>
    </w:p>
    <w:p w14:paraId="37C82329" w14:textId="77777777" w:rsidR="002E5066" w:rsidRPr="00F821F0" w:rsidRDefault="008A6914" w:rsidP="002E5066">
      <w:pPr>
        <w:numPr>
          <w:ilvl w:val="0"/>
          <w:numId w:val="20"/>
        </w:numPr>
        <w:spacing w:before="0" w:after="160" w:line="259" w:lineRule="auto"/>
        <w:contextualSpacing/>
        <w:jc w:val="left"/>
        <w:rPr>
          <w:rFonts w:eastAsia="Calibri" w:cs="Arial"/>
          <w:lang w:val="pl-PL"/>
        </w:rPr>
      </w:pPr>
      <w:r>
        <w:rPr>
          <w:rFonts w:eastAsia="Arial" w:cs="Arial"/>
          <w:bdr w:val="nil"/>
          <w:lang w:val="pl-PL"/>
        </w:rPr>
        <w:t>Czy wzięto pod uwagę potencjalne oddziaływanie na obszary Natura2000 z uwzględnieniem ich celów ochrony?</w:t>
      </w:r>
    </w:p>
    <w:p w14:paraId="13F9B3B7" w14:textId="77777777" w:rsidR="002E5066" w:rsidRPr="00F821F0" w:rsidRDefault="008A6914" w:rsidP="002E5066">
      <w:pPr>
        <w:numPr>
          <w:ilvl w:val="0"/>
          <w:numId w:val="20"/>
        </w:numPr>
        <w:spacing w:before="0" w:after="160" w:line="259" w:lineRule="auto"/>
        <w:contextualSpacing/>
        <w:jc w:val="left"/>
        <w:rPr>
          <w:rFonts w:eastAsia="Calibri" w:cs="Arial"/>
          <w:lang w:val="pl-PL"/>
        </w:rPr>
      </w:pPr>
      <w:r>
        <w:rPr>
          <w:rFonts w:eastAsia="Arial" w:cs="Arial"/>
          <w:bdr w:val="nil"/>
          <w:lang w:val="pl-PL"/>
        </w:rPr>
        <w:t>Czy zagadnienia środowiskowe zostały rzetelnie uwzględnione w ocenie wariantów planistycznych? (</w:t>
      </w:r>
      <w:proofErr w:type="gramStart"/>
      <w:r>
        <w:rPr>
          <w:rFonts w:eastAsia="Arial" w:cs="Arial"/>
          <w:bdr w:val="nil"/>
          <w:lang w:val="pl-PL"/>
        </w:rPr>
        <w:t>np</w:t>
      </w:r>
      <w:proofErr w:type="gramEnd"/>
      <w:r>
        <w:rPr>
          <w:rFonts w:eastAsia="Arial" w:cs="Arial"/>
          <w:bdr w:val="nil"/>
          <w:lang w:val="pl-PL"/>
        </w:rPr>
        <w:t>. dobór najbardziej przyjaznych środowisku rozwiązań, unikanie niszczenia wrażliwych obszarów przyrodniczych/obszarów chronionych lub obszarów, gdzie warunki geograficzno-topograficzne mogą intensyfikować zanieczyszczenie powietrza, uwzględnianie dróg rozprzestrzeniania się zanieczyszczeń itd.)</w:t>
      </w:r>
    </w:p>
    <w:p w14:paraId="6D702275" w14:textId="613C8CB1" w:rsidR="002E5066" w:rsidRPr="00F821F0" w:rsidRDefault="008A6914" w:rsidP="002E5066">
      <w:pPr>
        <w:numPr>
          <w:ilvl w:val="0"/>
          <w:numId w:val="20"/>
        </w:numPr>
        <w:spacing w:before="0" w:after="160" w:line="259" w:lineRule="auto"/>
        <w:contextualSpacing/>
        <w:jc w:val="left"/>
        <w:rPr>
          <w:rFonts w:eastAsia="Calibri" w:cs="Arial"/>
          <w:lang w:val="pl-PL"/>
        </w:rPr>
      </w:pPr>
      <w:r>
        <w:rPr>
          <w:rFonts w:eastAsia="Arial" w:cs="Arial"/>
          <w:bdr w:val="nil"/>
          <w:lang w:val="pl-PL"/>
        </w:rPr>
        <w:t xml:space="preserve">Czy definiując problemy i rozwiązania wzięto pod uwagę zanieczyszczenia </w:t>
      </w:r>
      <w:r w:rsidR="00754BCA">
        <w:rPr>
          <w:rFonts w:eastAsia="Arial" w:cs="Arial"/>
          <w:bdr w:val="nil"/>
          <w:lang w:val="pl-PL"/>
        </w:rPr>
        <w:t xml:space="preserve">powodowane </w:t>
      </w:r>
      <w:r>
        <w:rPr>
          <w:rFonts w:eastAsia="Arial" w:cs="Arial"/>
          <w:bdr w:val="nil"/>
          <w:lang w:val="pl-PL"/>
        </w:rPr>
        <w:t>przez transport i ich ograniczenie?</w:t>
      </w:r>
    </w:p>
    <w:p w14:paraId="01E6DE70" w14:textId="6AEE3A0A" w:rsidR="002E5066" w:rsidRPr="00F821F0" w:rsidRDefault="008A6914" w:rsidP="002E5066">
      <w:pPr>
        <w:numPr>
          <w:ilvl w:val="0"/>
          <w:numId w:val="20"/>
        </w:numPr>
        <w:spacing w:before="0" w:after="160" w:line="259" w:lineRule="auto"/>
        <w:contextualSpacing/>
        <w:jc w:val="left"/>
        <w:rPr>
          <w:rFonts w:eastAsia="Calibri" w:cs="Arial"/>
          <w:lang w:val="pl-PL"/>
        </w:rPr>
      </w:pPr>
      <w:r>
        <w:rPr>
          <w:rFonts w:eastAsia="Arial" w:cs="Arial"/>
          <w:bdr w:val="nil"/>
          <w:lang w:val="pl-PL"/>
        </w:rPr>
        <w:t>Czy uwzględniono niebieską i zieloną infrastrukturę jako element</w:t>
      </w:r>
      <w:r w:rsidR="00754BCA">
        <w:rPr>
          <w:rFonts w:eastAsia="Arial" w:cs="Arial"/>
          <w:bdr w:val="nil"/>
          <w:lang w:val="pl-PL"/>
        </w:rPr>
        <w:t>y</w:t>
      </w:r>
      <w:r>
        <w:rPr>
          <w:rFonts w:eastAsia="Arial" w:cs="Arial"/>
          <w:bdr w:val="nil"/>
          <w:lang w:val="pl-PL"/>
        </w:rPr>
        <w:t xml:space="preserve"> rozwiązań w </w:t>
      </w:r>
      <w:r w:rsidR="00754BCA">
        <w:rPr>
          <w:rFonts w:eastAsia="Arial" w:cs="Arial"/>
          <w:bdr w:val="nil"/>
          <w:lang w:val="pl-PL"/>
        </w:rPr>
        <w:t xml:space="preserve">obszarze </w:t>
      </w:r>
      <w:r>
        <w:rPr>
          <w:rFonts w:eastAsia="Arial" w:cs="Arial"/>
          <w:bdr w:val="nil"/>
          <w:lang w:val="pl-PL"/>
        </w:rPr>
        <w:t>mobilności (sieci rowerowe i piesze itd.)?</w:t>
      </w:r>
    </w:p>
    <w:p w14:paraId="10F032F3" w14:textId="77777777" w:rsidR="00EF134C" w:rsidRPr="00F821F0" w:rsidRDefault="00EF134C" w:rsidP="0024113C">
      <w:pPr>
        <w:spacing w:before="0" w:after="160" w:line="259" w:lineRule="auto"/>
        <w:jc w:val="left"/>
        <w:rPr>
          <w:rFonts w:eastAsia="Calibri" w:cs="Arial"/>
          <w:lang w:val="pl-PL"/>
        </w:rPr>
      </w:pPr>
    </w:p>
    <w:p w14:paraId="69DF59F6" w14:textId="77777777" w:rsidR="00593D15" w:rsidRPr="00EF134C" w:rsidRDefault="008A6914" w:rsidP="00593D15">
      <w:pPr>
        <w:spacing w:before="0" w:after="160" w:line="259" w:lineRule="auto"/>
        <w:jc w:val="left"/>
        <w:rPr>
          <w:rFonts w:eastAsia="Calibri" w:cs="Arial"/>
          <w:b/>
        </w:rPr>
      </w:pPr>
      <w:r>
        <w:rPr>
          <w:rFonts w:eastAsia="Arial" w:cs="Arial"/>
          <w:b/>
          <w:bCs/>
          <w:bdr w:val="nil"/>
          <w:lang w:val="pl-PL"/>
        </w:rPr>
        <w:t xml:space="preserve">Aspekty związane ze zmianami klimatu </w:t>
      </w:r>
    </w:p>
    <w:p w14:paraId="388B205D" w14:textId="53630CF6" w:rsidR="008F32FC" w:rsidRPr="00F821F0" w:rsidRDefault="008A6914" w:rsidP="008F32FC">
      <w:pPr>
        <w:numPr>
          <w:ilvl w:val="0"/>
          <w:numId w:val="20"/>
        </w:numPr>
        <w:spacing w:before="0" w:after="160" w:line="259" w:lineRule="auto"/>
        <w:contextualSpacing/>
        <w:jc w:val="left"/>
        <w:rPr>
          <w:rFonts w:eastAsia="Calibri" w:cs="Arial"/>
          <w:lang w:val="pl-PL"/>
        </w:rPr>
      </w:pPr>
      <w:r>
        <w:rPr>
          <w:rFonts w:eastAsia="Arial" w:cs="Arial"/>
          <w:bdr w:val="nil"/>
          <w:lang w:val="pl-PL"/>
        </w:rPr>
        <w:t>Czy cele łagodzenia zmian klimatu zostały zintegrowane z celami RPT tzn. obniżenie emisji gazów cieplarnianych z regionalnego systemu transportowego</w:t>
      </w:r>
      <w:r w:rsidR="00754BCA">
        <w:rPr>
          <w:rFonts w:eastAsia="Arial" w:cs="Arial"/>
          <w:bdr w:val="nil"/>
          <w:lang w:val="pl-PL"/>
        </w:rPr>
        <w:t>,</w:t>
      </w:r>
      <w:r>
        <w:rPr>
          <w:rFonts w:eastAsia="Arial" w:cs="Arial"/>
          <w:bdr w:val="nil"/>
          <w:lang w:val="pl-PL"/>
        </w:rPr>
        <w:t xml:space="preserve"> zgodnie z celami krajowymi? Jeśli tak, to czy poszczególne warianty planistyczne rzetelnie oceniono pod kątem redukcji emisji gazów cieplarnianych z regionalnego systemu transportowego?</w:t>
      </w:r>
    </w:p>
    <w:p w14:paraId="4C655C23" w14:textId="5035865F" w:rsidR="008F32FC" w:rsidRPr="00F821F0" w:rsidRDefault="008A6914" w:rsidP="008F32FC">
      <w:pPr>
        <w:numPr>
          <w:ilvl w:val="0"/>
          <w:numId w:val="20"/>
        </w:numPr>
        <w:spacing w:before="0" w:after="160" w:line="259" w:lineRule="auto"/>
        <w:contextualSpacing/>
        <w:jc w:val="left"/>
        <w:rPr>
          <w:rFonts w:eastAsia="Calibri" w:cs="Arial"/>
          <w:lang w:val="pl-PL"/>
        </w:rPr>
      </w:pPr>
      <w:r>
        <w:rPr>
          <w:rFonts w:eastAsia="Arial" w:cs="Arial"/>
          <w:bdr w:val="nil"/>
          <w:lang w:val="pl-PL"/>
        </w:rPr>
        <w:t xml:space="preserve">Czy w wariantach planistycznych uwzględniono odporność na zmiany klimatu? Jeśli tak, to czy oparto się na ocenie „wysokiego szczebla” wrażliwości lokalnego klimatu i identyfikacji </w:t>
      </w:r>
      <w:proofErr w:type="spellStart"/>
      <w:r>
        <w:rPr>
          <w:rFonts w:eastAsia="Arial" w:cs="Arial"/>
          <w:bdr w:val="nil"/>
          <w:lang w:val="pl-PL"/>
        </w:rPr>
        <w:t>ryzyk</w:t>
      </w:r>
      <w:proofErr w:type="spellEnd"/>
      <w:r>
        <w:rPr>
          <w:rFonts w:eastAsia="Arial" w:cs="Arial"/>
          <w:bdr w:val="nil"/>
          <w:lang w:val="pl-PL"/>
        </w:rPr>
        <w:t xml:space="preserve"> regionalnego systemu transportowego?</w:t>
      </w:r>
    </w:p>
    <w:p w14:paraId="678C8813" w14:textId="77777777" w:rsidR="00593D15" w:rsidRPr="00F821F0" w:rsidRDefault="00593D15" w:rsidP="0024113C">
      <w:pPr>
        <w:spacing w:before="0" w:after="160" w:line="259" w:lineRule="auto"/>
        <w:jc w:val="left"/>
        <w:rPr>
          <w:rFonts w:eastAsia="Calibri" w:cs="Arial"/>
          <w:lang w:val="pl-PL"/>
        </w:rPr>
      </w:pPr>
    </w:p>
    <w:p w14:paraId="154D272F" w14:textId="77777777" w:rsidR="00EF134C" w:rsidRPr="00EF134C" w:rsidRDefault="008A6914" w:rsidP="00EF134C">
      <w:pPr>
        <w:spacing w:before="0" w:after="160" w:line="259" w:lineRule="auto"/>
        <w:jc w:val="left"/>
        <w:rPr>
          <w:rFonts w:eastAsia="Calibri" w:cs="Arial"/>
          <w:b/>
        </w:rPr>
      </w:pPr>
      <w:r>
        <w:rPr>
          <w:rFonts w:eastAsia="Arial" w:cs="Arial"/>
          <w:b/>
          <w:bCs/>
          <w:bdr w:val="nil"/>
          <w:lang w:val="pl-PL"/>
        </w:rPr>
        <w:t xml:space="preserve">Przygotowanie listy przedsięwzięć </w:t>
      </w:r>
    </w:p>
    <w:p w14:paraId="4BE4E73A" w14:textId="77777777" w:rsidR="00EF134C" w:rsidRPr="00F821F0" w:rsidRDefault="008A6914" w:rsidP="00593D15">
      <w:pPr>
        <w:numPr>
          <w:ilvl w:val="0"/>
          <w:numId w:val="20"/>
        </w:numPr>
        <w:spacing w:before="0" w:after="160" w:line="259" w:lineRule="auto"/>
        <w:contextualSpacing/>
        <w:jc w:val="left"/>
        <w:rPr>
          <w:rFonts w:eastAsia="Calibri" w:cs="Arial"/>
          <w:lang w:val="pl-PL"/>
        </w:rPr>
      </w:pPr>
      <w:r>
        <w:rPr>
          <w:rFonts w:eastAsia="Arial" w:cs="Arial"/>
          <w:bdr w:val="nil"/>
          <w:lang w:val="pl-PL"/>
        </w:rPr>
        <w:t>Czy plan teraz lub w przyszłości wskazuje działania niezbędne, zgodne z definicją w niniejszym dokumencie?</w:t>
      </w:r>
    </w:p>
    <w:p w14:paraId="27877BE8" w14:textId="77777777" w:rsidR="00593D15" w:rsidRPr="00F821F0" w:rsidRDefault="008A6914" w:rsidP="00593D15">
      <w:pPr>
        <w:numPr>
          <w:ilvl w:val="0"/>
          <w:numId w:val="20"/>
        </w:numPr>
        <w:spacing w:before="0" w:after="160" w:line="259" w:lineRule="auto"/>
        <w:contextualSpacing/>
        <w:jc w:val="left"/>
        <w:rPr>
          <w:rFonts w:eastAsia="Calibri" w:cs="Arial"/>
          <w:lang w:val="pl-PL"/>
        </w:rPr>
      </w:pPr>
      <w:r>
        <w:rPr>
          <w:rFonts w:eastAsia="Arial" w:cs="Arial"/>
          <w:bdr w:val="nil"/>
          <w:lang w:val="pl-PL"/>
        </w:rPr>
        <w:t>Czy - w odniesieniu do innych działań zaproponowanych w strategii - będzie przeprowadzona analiza współzależności i ryzyka jako wkład do przygotowania listy przedsięwzięć?</w:t>
      </w:r>
    </w:p>
    <w:p w14:paraId="13A932F9" w14:textId="77777777" w:rsidR="00593D15" w:rsidRPr="00F821F0" w:rsidRDefault="008A6914" w:rsidP="00216A7C">
      <w:pPr>
        <w:numPr>
          <w:ilvl w:val="0"/>
          <w:numId w:val="20"/>
        </w:numPr>
        <w:spacing w:before="0" w:after="160" w:line="259" w:lineRule="auto"/>
        <w:contextualSpacing/>
        <w:jc w:val="left"/>
        <w:rPr>
          <w:rFonts w:eastAsia="Calibri" w:cs="Arial"/>
          <w:lang w:val="pl-PL"/>
        </w:rPr>
      </w:pPr>
      <w:r>
        <w:rPr>
          <w:rFonts w:eastAsia="Arial" w:cs="Arial"/>
          <w:bdr w:val="nil"/>
          <w:lang w:val="pl-PL"/>
        </w:rPr>
        <w:t xml:space="preserve">Czy w strukturze organizacyjnej RPT są (lub czy będą) opracowane ramy ewaluacji do monitorowania wdrażania strategii? </w:t>
      </w:r>
    </w:p>
    <w:p w14:paraId="5D153D11" w14:textId="77777777" w:rsidR="00EF134C" w:rsidRPr="00F821F0" w:rsidRDefault="00EF134C" w:rsidP="0024113C">
      <w:pPr>
        <w:spacing w:before="0" w:after="160" w:line="259" w:lineRule="auto"/>
        <w:jc w:val="left"/>
        <w:rPr>
          <w:rFonts w:eastAsia="Calibri" w:cs="Arial"/>
          <w:lang w:val="pl-PL"/>
        </w:rPr>
      </w:pPr>
    </w:p>
    <w:p w14:paraId="12D4A160" w14:textId="77777777" w:rsidR="00A47331" w:rsidRPr="00F821F0" w:rsidRDefault="008A6914">
      <w:pPr>
        <w:spacing w:before="0"/>
        <w:jc w:val="left"/>
        <w:rPr>
          <w:rFonts w:cs="Arial"/>
          <w:b/>
          <w:sz w:val="24"/>
          <w:szCs w:val="24"/>
          <w:lang w:val="pl-PL" w:eastAsia="en-GB"/>
        </w:rPr>
      </w:pPr>
      <w:r w:rsidRPr="00F821F0">
        <w:rPr>
          <w:rFonts w:cs="Arial"/>
          <w:b/>
          <w:sz w:val="24"/>
          <w:szCs w:val="24"/>
          <w:lang w:val="pl-PL" w:eastAsia="en-GB"/>
        </w:rPr>
        <w:br w:type="page"/>
      </w:r>
    </w:p>
    <w:p w14:paraId="023F9E72" w14:textId="77777777" w:rsidR="00B84431" w:rsidRPr="00EF134C" w:rsidRDefault="008A6914" w:rsidP="00D63FEF">
      <w:pPr>
        <w:pStyle w:val="ListParagraph"/>
        <w:numPr>
          <w:ilvl w:val="0"/>
          <w:numId w:val="12"/>
        </w:numPr>
        <w:rPr>
          <w:rFonts w:cs="Arial"/>
          <w:b/>
          <w:sz w:val="24"/>
          <w:szCs w:val="24"/>
          <w:lang w:eastAsia="en-GB"/>
        </w:rPr>
      </w:pPr>
      <w:r>
        <w:rPr>
          <w:rFonts w:eastAsia="Arial" w:cs="Arial"/>
          <w:b/>
          <w:bCs/>
          <w:sz w:val="24"/>
          <w:szCs w:val="24"/>
          <w:bdr w:val="nil"/>
          <w:lang w:val="pl-PL" w:eastAsia="en-GB"/>
        </w:rPr>
        <w:lastRenderedPageBreak/>
        <w:t>Formularz samooceny (analiza popytu)</w:t>
      </w:r>
    </w:p>
    <w:p w14:paraId="5DAE223A" w14:textId="77777777" w:rsidR="005446F9" w:rsidRPr="00EF134C" w:rsidRDefault="005446F9" w:rsidP="00E77EB6">
      <w:pPr>
        <w:pStyle w:val="ListParagraph"/>
        <w:rPr>
          <w:rFonts w:cs="Arial"/>
          <w:i/>
          <w:iCs/>
          <w:lang w:eastAsia="en-GB"/>
        </w:rPr>
      </w:pPr>
    </w:p>
    <w:p w14:paraId="7C63E85B" w14:textId="607B2989" w:rsidR="00D11F1E" w:rsidRPr="00F821F0" w:rsidRDefault="008A6914" w:rsidP="00D11F1E">
      <w:pPr>
        <w:ind w:left="360"/>
        <w:jc w:val="left"/>
        <w:rPr>
          <w:rFonts w:cs="Arial"/>
          <w:lang w:val="pl-PL"/>
        </w:rPr>
      </w:pPr>
      <w:r>
        <w:rPr>
          <w:rFonts w:eastAsia="Arial" w:cs="Arial"/>
          <w:i/>
          <w:iCs/>
          <w:bdr w:val="nil"/>
          <w:lang w:val="pl-PL" w:eastAsia="en-GB"/>
        </w:rPr>
        <w:t xml:space="preserve">Celem poniższego kwestionariusza jest uzyskanie wiedzy na temat podejścia przyjętego w każdym województwie do analizy popytu stanowiącej wkład do planów regionalnych. Należy czytać go równolegle z punktem 3.4 </w:t>
      </w:r>
      <w:proofErr w:type="gramStart"/>
      <w:r>
        <w:rPr>
          <w:rFonts w:eastAsia="Arial" w:cs="Arial"/>
          <w:i/>
          <w:iCs/>
          <w:bdr w:val="nil"/>
          <w:lang w:val="pl-PL" w:eastAsia="en-GB"/>
        </w:rPr>
        <w:t>niniejszych</w:t>
      </w:r>
      <w:proofErr w:type="gramEnd"/>
      <w:r>
        <w:rPr>
          <w:rFonts w:eastAsia="Arial" w:cs="Arial"/>
          <w:i/>
          <w:iCs/>
          <w:bdr w:val="nil"/>
          <w:lang w:val="pl-PL" w:eastAsia="en-GB"/>
        </w:rPr>
        <w:t xml:space="preserve"> Wytycznych. W wypełnienie formularza zaleca się zaangażowanie właściwe</w:t>
      </w:r>
      <w:r w:rsidR="005D650F">
        <w:rPr>
          <w:rFonts w:eastAsia="Arial" w:cs="Arial"/>
          <w:i/>
          <w:iCs/>
          <w:bdr w:val="nil"/>
          <w:lang w:val="pl-PL" w:eastAsia="en-GB"/>
        </w:rPr>
        <w:t xml:space="preserve">j komórki </w:t>
      </w:r>
      <w:r>
        <w:rPr>
          <w:rFonts w:eastAsia="Arial" w:cs="Arial"/>
          <w:i/>
          <w:iCs/>
          <w:bdr w:val="nil"/>
          <w:lang w:val="pl-PL" w:eastAsia="en-GB"/>
        </w:rPr>
        <w:t>analityczne</w:t>
      </w:r>
      <w:r w:rsidR="005D650F">
        <w:rPr>
          <w:rFonts w:eastAsia="Arial" w:cs="Arial"/>
          <w:i/>
          <w:iCs/>
          <w:bdr w:val="nil"/>
          <w:lang w:val="pl-PL" w:eastAsia="en-GB"/>
        </w:rPr>
        <w:t>j</w:t>
      </w:r>
      <w:r>
        <w:rPr>
          <w:rFonts w:eastAsia="Arial" w:cs="Arial"/>
          <w:i/>
          <w:iCs/>
          <w:bdr w:val="nil"/>
          <w:lang w:val="pl-PL" w:eastAsia="en-GB"/>
        </w:rPr>
        <w:t xml:space="preserve"> odpowiedzialnego za analizę popytu w województwie (celem </w:t>
      </w:r>
      <w:r w:rsidR="0068242E">
        <w:rPr>
          <w:rFonts w:eastAsia="Arial" w:cs="Arial"/>
          <w:i/>
          <w:iCs/>
          <w:bdr w:val="nil"/>
          <w:lang w:val="pl-PL" w:eastAsia="en-GB"/>
        </w:rPr>
        <w:t xml:space="preserve">przyspieszenia </w:t>
      </w:r>
      <w:r>
        <w:rPr>
          <w:rFonts w:eastAsia="Arial" w:cs="Arial"/>
          <w:i/>
          <w:iCs/>
          <w:bdr w:val="nil"/>
          <w:lang w:val="pl-PL" w:eastAsia="en-GB"/>
        </w:rPr>
        <w:t xml:space="preserve">komunikacji, przed przesłaniem pełnej wersji można przesłać formularz częściowo wypełniony (1, 2b, 2c, 2d i 3) zawierający odpowiedzi na pytania nietechniczne). Uprzejmie prosimy o przesłanie odpowiedzi na adres: </w:t>
      </w:r>
      <w:hyperlink r:id="rId37" w:history="1">
        <w:r>
          <w:rPr>
            <w:rFonts w:eastAsia="Arial" w:cs="Arial"/>
            <w:color w:val="0000FF"/>
            <w:u w:val="single"/>
            <w:bdr w:val="nil"/>
            <w:lang w:val="pl-PL" w:eastAsia="en-GB"/>
          </w:rPr>
          <w:t>michal.nowak@mfipr.gov.pl</w:t>
        </w:r>
      </w:hyperlink>
      <w:r>
        <w:rPr>
          <w:rFonts w:eastAsia="Arial" w:cs="Arial"/>
          <w:bdr w:val="nil"/>
          <w:lang w:val="pl-PL" w:eastAsia="en-GB"/>
        </w:rPr>
        <w:t xml:space="preserve"> i </w:t>
      </w:r>
      <w:hyperlink r:id="rId38" w:history="1">
        <w:r>
          <w:rPr>
            <w:rFonts w:eastAsia="Arial" w:cs="Arial"/>
            <w:color w:val="0000FF"/>
            <w:u w:val="single"/>
            <w:bdr w:val="nil"/>
            <w:lang w:val="pl-PL" w:eastAsia="en-GB"/>
          </w:rPr>
          <w:t>rpt@mfipr.gov.pl</w:t>
        </w:r>
      </w:hyperlink>
    </w:p>
    <w:p w14:paraId="1FD5E15F" w14:textId="77777777" w:rsidR="00306835" w:rsidRPr="00F821F0" w:rsidRDefault="00306835" w:rsidP="00306835">
      <w:pPr>
        <w:pStyle w:val="ListParagraph"/>
        <w:rPr>
          <w:rFonts w:cs="Arial"/>
          <w:iCs/>
          <w:lang w:val="pl-PL" w:eastAsia="en-GB"/>
        </w:rPr>
      </w:pPr>
    </w:p>
    <w:p w14:paraId="6B33CC28" w14:textId="77777777" w:rsidR="00306835" w:rsidRPr="00F821F0" w:rsidRDefault="008A6914" w:rsidP="00D63FEF">
      <w:pPr>
        <w:pStyle w:val="ListParagraph"/>
        <w:numPr>
          <w:ilvl w:val="0"/>
          <w:numId w:val="13"/>
        </w:numPr>
        <w:rPr>
          <w:rFonts w:cs="Arial"/>
          <w:iCs/>
          <w:lang w:val="pl-PL" w:eastAsia="en-GB"/>
        </w:rPr>
      </w:pPr>
      <w:r>
        <w:rPr>
          <w:rFonts w:eastAsia="Arial" w:cs="Arial"/>
          <w:iCs/>
          <w:bdr w:val="nil"/>
          <w:lang w:val="pl-PL" w:eastAsia="en-GB"/>
        </w:rPr>
        <w:t xml:space="preserve">Czy istnieje (jeden lub wiele) model popytu na transport o zasięgu regionalnym będący własnością województwa, lub do którego województwo ma dostęp? </w:t>
      </w:r>
    </w:p>
    <w:p w14:paraId="3D2C01C8" w14:textId="77777777" w:rsidR="00306835" w:rsidRPr="00EF134C" w:rsidRDefault="008A6914" w:rsidP="00D63FEF">
      <w:pPr>
        <w:pStyle w:val="ListParagraph"/>
        <w:numPr>
          <w:ilvl w:val="0"/>
          <w:numId w:val="13"/>
        </w:numPr>
        <w:rPr>
          <w:rFonts w:cs="Arial"/>
          <w:iCs/>
          <w:lang w:eastAsia="en-GB"/>
        </w:rPr>
      </w:pPr>
      <w:r>
        <w:rPr>
          <w:rFonts w:eastAsia="Arial" w:cs="Arial"/>
          <w:iCs/>
          <w:bdr w:val="nil"/>
          <w:lang w:val="pl-PL" w:eastAsia="en-GB"/>
        </w:rPr>
        <w:t>Jeśli tak:</w:t>
      </w:r>
    </w:p>
    <w:p w14:paraId="5C4D3B2F" w14:textId="77777777" w:rsidR="00306835" w:rsidRPr="00F821F0" w:rsidRDefault="008A6914" w:rsidP="00D63FEF">
      <w:pPr>
        <w:pStyle w:val="ListParagraph"/>
        <w:numPr>
          <w:ilvl w:val="1"/>
          <w:numId w:val="13"/>
        </w:numPr>
        <w:rPr>
          <w:rFonts w:cs="Arial"/>
          <w:iCs/>
          <w:lang w:val="pl-PL" w:eastAsia="en-GB"/>
        </w:rPr>
      </w:pPr>
      <w:r>
        <w:rPr>
          <w:rFonts w:eastAsia="Arial" w:cs="Arial"/>
          <w:iCs/>
          <w:bdr w:val="nil"/>
          <w:lang w:val="pl-PL" w:eastAsia="en-GB"/>
        </w:rPr>
        <w:t>Czy mogą Państwo przekazać jak najwięcej informacji na wymienione niżej tematy?</w:t>
      </w:r>
    </w:p>
    <w:p w14:paraId="19E458A3" w14:textId="77777777" w:rsidR="00306835" w:rsidRPr="00F821F0" w:rsidRDefault="00306835" w:rsidP="00306835">
      <w:pPr>
        <w:pStyle w:val="ListParagraph"/>
        <w:rPr>
          <w:rFonts w:cs="Arial"/>
          <w:iCs/>
          <w:lang w:val="pl-PL" w:eastAsia="en-GB"/>
        </w:rPr>
      </w:pPr>
    </w:p>
    <w:p w14:paraId="68292188" w14:textId="6FF5616E" w:rsidR="00306835" w:rsidRPr="00F821F0" w:rsidRDefault="008A6914" w:rsidP="00D63FEF">
      <w:pPr>
        <w:pStyle w:val="ListParagraph"/>
        <w:numPr>
          <w:ilvl w:val="0"/>
          <w:numId w:val="14"/>
        </w:numPr>
        <w:rPr>
          <w:rFonts w:cs="Arial"/>
          <w:iCs/>
          <w:lang w:val="pl-PL" w:eastAsia="en-GB"/>
        </w:rPr>
      </w:pPr>
      <w:r>
        <w:rPr>
          <w:rFonts w:eastAsia="Arial" w:cs="Arial"/>
          <w:iCs/>
          <w:bdr w:val="nil"/>
          <w:lang w:val="pl-PL" w:eastAsia="en-GB"/>
        </w:rPr>
        <w:t xml:space="preserve">Czy województwo ma pełny dostęp do modelu i czy może być on w pełni udostępniony osobom - takim jak konsultanci - pracującym nad planem (proszę </w:t>
      </w:r>
      <w:r w:rsidR="00D969C2">
        <w:rPr>
          <w:rFonts w:eastAsia="Arial" w:cs="Arial"/>
          <w:iCs/>
          <w:bdr w:val="nil"/>
          <w:lang w:val="pl-PL" w:eastAsia="en-GB"/>
        </w:rPr>
        <w:t>uściślić</w:t>
      </w:r>
      <w:r>
        <w:rPr>
          <w:rFonts w:eastAsia="Arial" w:cs="Arial"/>
          <w:iCs/>
          <w:bdr w:val="nil"/>
          <w:lang w:val="pl-PL" w:eastAsia="en-GB"/>
        </w:rPr>
        <w:t>)?</w:t>
      </w:r>
    </w:p>
    <w:p w14:paraId="0CF840B7" w14:textId="77777777" w:rsidR="00306835" w:rsidRPr="00EF134C" w:rsidRDefault="008A6914" w:rsidP="00D63FEF">
      <w:pPr>
        <w:pStyle w:val="ListParagraph"/>
        <w:numPr>
          <w:ilvl w:val="0"/>
          <w:numId w:val="14"/>
        </w:numPr>
        <w:rPr>
          <w:rFonts w:cs="Arial"/>
          <w:iCs/>
          <w:lang w:eastAsia="en-GB"/>
        </w:rPr>
      </w:pPr>
      <w:r>
        <w:rPr>
          <w:rFonts w:eastAsia="Arial" w:cs="Arial"/>
          <w:iCs/>
          <w:bdr w:val="nil"/>
          <w:lang w:val="pl-PL" w:eastAsia="en-GB"/>
        </w:rPr>
        <w:t>Czy model jest/był rutynowo używany do celów planowania i oceny projektów i kto zajmuje się jego utrzymaniem/pracą na nim? (</w:t>
      </w:r>
      <w:proofErr w:type="gramStart"/>
      <w:r>
        <w:rPr>
          <w:rFonts w:eastAsia="Arial" w:cs="Arial"/>
          <w:iCs/>
          <w:bdr w:val="nil"/>
          <w:lang w:val="pl-PL" w:eastAsia="en-GB"/>
        </w:rPr>
        <w:t>prosimy</w:t>
      </w:r>
      <w:proofErr w:type="gramEnd"/>
      <w:r>
        <w:rPr>
          <w:rFonts w:eastAsia="Arial" w:cs="Arial"/>
          <w:iCs/>
          <w:bdr w:val="nil"/>
          <w:lang w:val="pl-PL" w:eastAsia="en-GB"/>
        </w:rPr>
        <w:t xml:space="preserve"> o wskazanie kilku przykładów)?</w:t>
      </w:r>
    </w:p>
    <w:p w14:paraId="2AD76BF2" w14:textId="77777777" w:rsidR="00306835" w:rsidRPr="00EF134C" w:rsidRDefault="008A6914" w:rsidP="00D63FEF">
      <w:pPr>
        <w:pStyle w:val="ListParagraph"/>
        <w:numPr>
          <w:ilvl w:val="0"/>
          <w:numId w:val="14"/>
        </w:numPr>
        <w:rPr>
          <w:rFonts w:cs="Arial"/>
          <w:iCs/>
          <w:lang w:eastAsia="en-GB"/>
        </w:rPr>
      </w:pPr>
      <w:r>
        <w:rPr>
          <w:rFonts w:eastAsia="Arial" w:cs="Arial"/>
          <w:iCs/>
          <w:bdr w:val="nil"/>
          <w:lang w:val="pl-PL" w:eastAsia="en-GB"/>
        </w:rPr>
        <w:t>Kiedy model powstał?</w:t>
      </w:r>
    </w:p>
    <w:p w14:paraId="2554F6FC" w14:textId="77777777" w:rsidR="00306835" w:rsidRPr="00F821F0" w:rsidRDefault="008A6914" w:rsidP="00D63FEF">
      <w:pPr>
        <w:pStyle w:val="ListParagraph"/>
        <w:numPr>
          <w:ilvl w:val="0"/>
          <w:numId w:val="14"/>
        </w:numPr>
        <w:rPr>
          <w:rFonts w:cs="Arial"/>
          <w:iCs/>
          <w:lang w:val="pl-PL" w:eastAsia="en-GB"/>
        </w:rPr>
      </w:pPr>
      <w:r>
        <w:rPr>
          <w:rFonts w:eastAsia="Arial" w:cs="Arial"/>
          <w:iCs/>
          <w:bdr w:val="nil"/>
          <w:lang w:val="pl-PL" w:eastAsia="en-GB"/>
        </w:rPr>
        <w:t>Kiedy miała miejsce ostatnia aktualizacja modelu i co zostało zaktualizowane?</w:t>
      </w:r>
    </w:p>
    <w:p w14:paraId="4793F3BE" w14:textId="77777777" w:rsidR="00306835" w:rsidRPr="00EF134C" w:rsidRDefault="008A6914" w:rsidP="00D63FEF">
      <w:pPr>
        <w:pStyle w:val="ListParagraph"/>
        <w:numPr>
          <w:ilvl w:val="0"/>
          <w:numId w:val="14"/>
        </w:numPr>
        <w:rPr>
          <w:rFonts w:cs="Arial"/>
          <w:iCs/>
          <w:lang w:eastAsia="en-GB"/>
        </w:rPr>
      </w:pPr>
      <w:r>
        <w:rPr>
          <w:rFonts w:eastAsia="Arial" w:cs="Arial"/>
          <w:iCs/>
          <w:bdr w:val="nil"/>
          <w:lang w:val="pl-PL" w:eastAsia="en-GB"/>
        </w:rPr>
        <w:t>Wykorzystane oprogramowanie</w:t>
      </w:r>
    </w:p>
    <w:p w14:paraId="11FAA3D5" w14:textId="77777777" w:rsidR="00306835" w:rsidRPr="00EF134C" w:rsidRDefault="008A6914" w:rsidP="00D63FEF">
      <w:pPr>
        <w:pStyle w:val="ListParagraph"/>
        <w:numPr>
          <w:ilvl w:val="0"/>
          <w:numId w:val="14"/>
        </w:numPr>
        <w:rPr>
          <w:rFonts w:cs="Arial"/>
          <w:iCs/>
          <w:lang w:eastAsia="en-GB"/>
        </w:rPr>
      </w:pPr>
      <w:r>
        <w:rPr>
          <w:rFonts w:eastAsia="Arial" w:cs="Arial"/>
          <w:iCs/>
          <w:bdr w:val="nil"/>
          <w:lang w:val="pl-PL" w:eastAsia="en-GB"/>
        </w:rPr>
        <w:t>Rok bazowy</w:t>
      </w:r>
    </w:p>
    <w:p w14:paraId="576BD3C1" w14:textId="77777777" w:rsidR="00306835" w:rsidRPr="00EF134C" w:rsidRDefault="008A6914" w:rsidP="00D63FEF">
      <w:pPr>
        <w:pStyle w:val="ListParagraph"/>
        <w:numPr>
          <w:ilvl w:val="0"/>
          <w:numId w:val="14"/>
        </w:numPr>
        <w:rPr>
          <w:rFonts w:cs="Arial"/>
          <w:iCs/>
          <w:lang w:eastAsia="en-GB"/>
        </w:rPr>
      </w:pPr>
      <w:r>
        <w:rPr>
          <w:rFonts w:eastAsia="Arial" w:cs="Arial"/>
          <w:iCs/>
          <w:bdr w:val="nil"/>
          <w:lang w:val="pl-PL" w:eastAsia="en-GB"/>
        </w:rPr>
        <w:t>Lata prognozy</w:t>
      </w:r>
    </w:p>
    <w:p w14:paraId="5EA787DA" w14:textId="77777777" w:rsidR="00306835" w:rsidRPr="00F821F0" w:rsidRDefault="008A6914" w:rsidP="00D63FEF">
      <w:pPr>
        <w:pStyle w:val="ListParagraph"/>
        <w:numPr>
          <w:ilvl w:val="0"/>
          <w:numId w:val="14"/>
        </w:numPr>
        <w:rPr>
          <w:rFonts w:cs="Arial"/>
          <w:iCs/>
          <w:lang w:val="pl-PL" w:eastAsia="en-GB"/>
        </w:rPr>
      </w:pPr>
      <w:r>
        <w:rPr>
          <w:rFonts w:eastAsia="Arial" w:cs="Arial"/>
          <w:iCs/>
          <w:bdr w:val="nil"/>
          <w:lang w:val="pl-PL" w:eastAsia="en-GB"/>
        </w:rPr>
        <w:t>Odcinki czasowe przyjęte do modelowania (dni, godziny szczytu, inne)</w:t>
      </w:r>
    </w:p>
    <w:p w14:paraId="5C138FE2" w14:textId="77777777" w:rsidR="00306835" w:rsidRPr="00F821F0" w:rsidRDefault="008A6914" w:rsidP="00D63FEF">
      <w:pPr>
        <w:pStyle w:val="ListParagraph"/>
        <w:numPr>
          <w:ilvl w:val="0"/>
          <w:numId w:val="14"/>
        </w:numPr>
        <w:rPr>
          <w:rFonts w:cs="Arial"/>
          <w:iCs/>
          <w:lang w:val="pl-PL" w:eastAsia="en-GB"/>
        </w:rPr>
      </w:pPr>
      <w:r>
        <w:rPr>
          <w:rFonts w:eastAsia="Arial" w:cs="Arial"/>
          <w:iCs/>
          <w:bdr w:val="nil"/>
          <w:lang w:val="pl-PL" w:eastAsia="en-GB"/>
        </w:rPr>
        <w:t>Przybliżony zakres geograficzny w ramach województwa (częściowe lub całościowe pokrycie województwa)</w:t>
      </w:r>
    </w:p>
    <w:p w14:paraId="7583BB32" w14:textId="77777777" w:rsidR="00306835" w:rsidRPr="00F821F0" w:rsidRDefault="008A6914" w:rsidP="00D63FEF">
      <w:pPr>
        <w:pStyle w:val="ListParagraph"/>
        <w:numPr>
          <w:ilvl w:val="0"/>
          <w:numId w:val="14"/>
        </w:numPr>
        <w:rPr>
          <w:rFonts w:cs="Arial"/>
          <w:iCs/>
          <w:lang w:val="pl-PL" w:eastAsia="en-GB"/>
        </w:rPr>
      </w:pPr>
      <w:r>
        <w:rPr>
          <w:rFonts w:eastAsia="Arial" w:cs="Arial"/>
          <w:iCs/>
          <w:bdr w:val="nil"/>
          <w:lang w:val="pl-PL" w:eastAsia="en-GB"/>
        </w:rPr>
        <w:t xml:space="preserve">Podejście do transportu </w:t>
      </w:r>
      <w:proofErr w:type="spellStart"/>
      <w:r>
        <w:rPr>
          <w:rFonts w:eastAsia="Arial" w:cs="Arial"/>
          <w:iCs/>
          <w:bdr w:val="nil"/>
          <w:lang w:val="pl-PL" w:eastAsia="en-GB"/>
        </w:rPr>
        <w:t>pozaregionalnego</w:t>
      </w:r>
      <w:proofErr w:type="spellEnd"/>
      <w:r>
        <w:rPr>
          <w:rFonts w:eastAsia="Arial" w:cs="Arial"/>
          <w:iCs/>
          <w:bdr w:val="nil"/>
          <w:lang w:val="pl-PL" w:eastAsia="en-GB"/>
        </w:rPr>
        <w:t xml:space="preserve"> (sieć i rejony)</w:t>
      </w:r>
    </w:p>
    <w:p w14:paraId="59B17528" w14:textId="77777777" w:rsidR="00306835" w:rsidRPr="00EF134C" w:rsidRDefault="008A6914" w:rsidP="00D63FEF">
      <w:pPr>
        <w:pStyle w:val="ListParagraph"/>
        <w:numPr>
          <w:ilvl w:val="0"/>
          <w:numId w:val="14"/>
        </w:numPr>
        <w:rPr>
          <w:rFonts w:cs="Arial"/>
          <w:iCs/>
          <w:lang w:eastAsia="en-GB"/>
        </w:rPr>
      </w:pPr>
      <w:r>
        <w:rPr>
          <w:rFonts w:eastAsia="Arial" w:cs="Arial"/>
          <w:iCs/>
          <w:bdr w:val="nil"/>
          <w:lang w:val="pl-PL" w:eastAsia="en-GB"/>
        </w:rPr>
        <w:t>Liczba rejonów w modelu</w:t>
      </w:r>
    </w:p>
    <w:p w14:paraId="07E87373" w14:textId="33A7B20C" w:rsidR="00306835" w:rsidRPr="00F821F0" w:rsidRDefault="008A6914" w:rsidP="00D63FEF">
      <w:pPr>
        <w:pStyle w:val="ListParagraph"/>
        <w:numPr>
          <w:ilvl w:val="0"/>
          <w:numId w:val="14"/>
        </w:numPr>
        <w:rPr>
          <w:rFonts w:cs="Arial"/>
          <w:iCs/>
          <w:lang w:val="pl-PL" w:eastAsia="en-GB"/>
        </w:rPr>
      </w:pPr>
      <w:r>
        <w:rPr>
          <w:rFonts w:eastAsia="Arial" w:cs="Arial"/>
          <w:iCs/>
          <w:bdr w:val="nil"/>
          <w:lang w:val="pl-PL" w:eastAsia="en-GB"/>
        </w:rPr>
        <w:t>Zakres gałęziowy zakodowanej sieci (drogi, kolej, środki transportu publicznego inne niż kolej, rowery, piesi)?</w:t>
      </w:r>
    </w:p>
    <w:p w14:paraId="7BA1B62D" w14:textId="77777777" w:rsidR="00306835" w:rsidRPr="00F821F0" w:rsidRDefault="008A6914" w:rsidP="00D63FEF">
      <w:pPr>
        <w:pStyle w:val="ListParagraph"/>
        <w:numPr>
          <w:ilvl w:val="0"/>
          <w:numId w:val="14"/>
        </w:numPr>
        <w:rPr>
          <w:rFonts w:cs="Arial"/>
          <w:iCs/>
          <w:lang w:val="pl-PL" w:eastAsia="en-GB"/>
        </w:rPr>
      </w:pPr>
      <w:r>
        <w:rPr>
          <w:rFonts w:eastAsia="Arial" w:cs="Arial"/>
          <w:iCs/>
          <w:bdr w:val="nil"/>
          <w:lang w:val="pl-PL" w:eastAsia="en-GB"/>
        </w:rPr>
        <w:t>Zakres sieci dróg i transportu publicznego w województwie (zakres i poziom szczegółowości sieci, w tym rodzaje dróg, pokrycie transportem publicznym, w tym miejskim)</w:t>
      </w:r>
    </w:p>
    <w:p w14:paraId="05D6CD6B" w14:textId="77777777" w:rsidR="00306835" w:rsidRPr="00F821F0" w:rsidRDefault="008A6914" w:rsidP="00D63FEF">
      <w:pPr>
        <w:pStyle w:val="ListParagraph"/>
        <w:numPr>
          <w:ilvl w:val="0"/>
          <w:numId w:val="14"/>
        </w:numPr>
        <w:rPr>
          <w:rFonts w:cs="Arial"/>
          <w:iCs/>
          <w:lang w:val="pl-PL" w:eastAsia="en-GB"/>
        </w:rPr>
      </w:pPr>
      <w:r>
        <w:rPr>
          <w:rFonts w:eastAsia="Arial" w:cs="Arial"/>
          <w:iCs/>
          <w:bdr w:val="nil"/>
          <w:lang w:val="pl-PL" w:eastAsia="en-GB"/>
        </w:rPr>
        <w:t>Struktura modelu popytowego (warstwy danych popytowych np. w rozbiciu na cel podróży i grupy demograficzne)</w:t>
      </w:r>
    </w:p>
    <w:p w14:paraId="1C933919" w14:textId="77777777" w:rsidR="00306835" w:rsidRPr="00F821F0" w:rsidRDefault="008A6914" w:rsidP="00D63FEF">
      <w:pPr>
        <w:pStyle w:val="ListParagraph"/>
        <w:numPr>
          <w:ilvl w:val="0"/>
          <w:numId w:val="14"/>
        </w:numPr>
        <w:rPr>
          <w:rFonts w:cs="Arial"/>
          <w:iCs/>
          <w:lang w:val="pl-PL" w:eastAsia="en-GB"/>
        </w:rPr>
      </w:pPr>
      <w:r>
        <w:rPr>
          <w:rFonts w:eastAsia="Arial" w:cs="Arial"/>
          <w:iCs/>
          <w:bdr w:val="nil"/>
          <w:lang w:val="pl-PL" w:eastAsia="en-GB"/>
        </w:rPr>
        <w:t>Liczba i typy etapów modelu (np. czteroetapowy z uwzględnieniem generowania podróży, dystrybucji podróży, podziału zadań przewozowych i rozkładu na sieci)</w:t>
      </w:r>
    </w:p>
    <w:p w14:paraId="57022289" w14:textId="77777777" w:rsidR="00306835" w:rsidRPr="00F821F0" w:rsidRDefault="008A6914" w:rsidP="00D63FEF">
      <w:pPr>
        <w:pStyle w:val="ListParagraph"/>
        <w:numPr>
          <w:ilvl w:val="0"/>
          <w:numId w:val="14"/>
        </w:numPr>
        <w:rPr>
          <w:rFonts w:cs="Arial"/>
          <w:iCs/>
          <w:lang w:val="pl-PL" w:eastAsia="en-GB"/>
        </w:rPr>
      </w:pPr>
      <w:r>
        <w:rPr>
          <w:rFonts w:eastAsia="Arial" w:cs="Arial"/>
          <w:iCs/>
          <w:bdr w:val="nil"/>
          <w:lang w:val="pl-PL" w:eastAsia="en-GB"/>
        </w:rPr>
        <w:t>Podejście do różnych środków transportu publicznego (jeden środek TP do rozkładu czy kilka środków TP w modelu podziału zadań przewozowych).</w:t>
      </w:r>
    </w:p>
    <w:p w14:paraId="07F3D34A" w14:textId="3D68E628" w:rsidR="00306835" w:rsidRPr="00F821F0" w:rsidRDefault="008A6914" w:rsidP="00D63FEF">
      <w:pPr>
        <w:pStyle w:val="ListParagraph"/>
        <w:numPr>
          <w:ilvl w:val="0"/>
          <w:numId w:val="14"/>
        </w:numPr>
        <w:rPr>
          <w:rFonts w:cs="Arial"/>
          <w:iCs/>
          <w:lang w:val="pl-PL" w:eastAsia="en-GB"/>
        </w:rPr>
      </w:pPr>
      <w:r>
        <w:rPr>
          <w:rFonts w:eastAsia="Arial" w:cs="Arial"/>
          <w:iCs/>
          <w:bdr w:val="nil"/>
          <w:lang w:val="pl-PL" w:eastAsia="en-GB"/>
        </w:rPr>
        <w:t xml:space="preserve">Podejście do prognozowania (np. wykorzystanie zmiennych demograficznych i społeczno-ekonomicznych - jakich? - </w:t>
      </w:r>
      <w:proofErr w:type="gramStart"/>
      <w:r>
        <w:rPr>
          <w:rFonts w:eastAsia="Arial" w:cs="Arial"/>
          <w:iCs/>
          <w:bdr w:val="nil"/>
          <w:lang w:val="pl-PL" w:eastAsia="en-GB"/>
        </w:rPr>
        <w:t>oraz</w:t>
      </w:r>
      <w:proofErr w:type="gramEnd"/>
      <w:r>
        <w:rPr>
          <w:rFonts w:eastAsia="Arial" w:cs="Arial"/>
          <w:iCs/>
          <w:bdr w:val="nil"/>
          <w:lang w:val="pl-PL" w:eastAsia="en-GB"/>
        </w:rPr>
        <w:t xml:space="preserve"> </w:t>
      </w:r>
      <w:r w:rsidR="00B0792B">
        <w:rPr>
          <w:rFonts w:eastAsia="Arial" w:cs="Arial"/>
          <w:iCs/>
          <w:bdr w:val="nil"/>
          <w:lang w:val="pl-PL" w:eastAsia="en-GB"/>
        </w:rPr>
        <w:t>jakie są ich powiązania z</w:t>
      </w:r>
      <w:r>
        <w:rPr>
          <w:rFonts w:eastAsia="Arial" w:cs="Arial"/>
          <w:iCs/>
          <w:bdr w:val="nil"/>
          <w:lang w:val="pl-PL" w:eastAsia="en-GB"/>
        </w:rPr>
        <w:t xml:space="preserve"> </w:t>
      </w:r>
      <w:r w:rsidR="00B0792B">
        <w:rPr>
          <w:rFonts w:eastAsia="Arial" w:cs="Arial"/>
          <w:iCs/>
          <w:bdr w:val="nil"/>
          <w:lang w:val="pl-PL" w:eastAsia="en-GB"/>
        </w:rPr>
        <w:t xml:space="preserve">przyszłym </w:t>
      </w:r>
      <w:r>
        <w:rPr>
          <w:rFonts w:eastAsia="Arial" w:cs="Arial"/>
          <w:iCs/>
          <w:bdr w:val="nil"/>
          <w:lang w:val="pl-PL" w:eastAsia="en-GB"/>
        </w:rPr>
        <w:t>popyt</w:t>
      </w:r>
      <w:r w:rsidR="00B0792B">
        <w:rPr>
          <w:rFonts w:eastAsia="Arial" w:cs="Arial"/>
          <w:iCs/>
          <w:bdr w:val="nil"/>
          <w:lang w:val="pl-PL" w:eastAsia="en-GB"/>
        </w:rPr>
        <w:t>em</w:t>
      </w:r>
      <w:r>
        <w:rPr>
          <w:rFonts w:eastAsia="Arial" w:cs="Arial"/>
          <w:iCs/>
          <w:bdr w:val="nil"/>
          <w:lang w:val="pl-PL" w:eastAsia="en-GB"/>
        </w:rPr>
        <w:t>, czy proste współczynniki wzrostu oparte na założeniach - jakich?)</w:t>
      </w:r>
    </w:p>
    <w:p w14:paraId="2FFD787A" w14:textId="7313B9F1" w:rsidR="00306835" w:rsidRPr="00F821F0" w:rsidRDefault="008A6914" w:rsidP="00D63FEF">
      <w:pPr>
        <w:pStyle w:val="ListParagraph"/>
        <w:numPr>
          <w:ilvl w:val="0"/>
          <w:numId w:val="14"/>
        </w:numPr>
        <w:rPr>
          <w:rFonts w:cs="Arial"/>
          <w:iCs/>
          <w:lang w:val="pl-PL" w:eastAsia="en-GB"/>
        </w:rPr>
      </w:pPr>
      <w:r>
        <w:rPr>
          <w:rFonts w:eastAsia="Arial" w:cs="Arial"/>
          <w:iCs/>
          <w:bdr w:val="nil"/>
          <w:lang w:val="pl-PL" w:eastAsia="en-GB"/>
        </w:rPr>
        <w:t xml:space="preserve">Główne źródła danych do budowy aktualnego modelu (np. sieć, rozkłady </w:t>
      </w:r>
      <w:r w:rsidR="00B0792B">
        <w:rPr>
          <w:rFonts w:eastAsia="Arial" w:cs="Arial"/>
          <w:iCs/>
          <w:bdr w:val="nil"/>
          <w:lang w:val="pl-PL" w:eastAsia="en-GB"/>
        </w:rPr>
        <w:t xml:space="preserve">jazdy </w:t>
      </w:r>
      <w:r>
        <w:rPr>
          <w:rFonts w:eastAsia="Arial" w:cs="Arial"/>
          <w:iCs/>
          <w:bdr w:val="nil"/>
          <w:lang w:val="pl-PL" w:eastAsia="en-GB"/>
        </w:rPr>
        <w:t>transportu publicznego, badanie mobilności w regionie, statystyki demograficzne, badania źródło-cel)</w:t>
      </w:r>
    </w:p>
    <w:p w14:paraId="2A03BBCF" w14:textId="7C5273EE" w:rsidR="00306835" w:rsidRPr="00F821F0" w:rsidRDefault="008A6914" w:rsidP="00D63FEF">
      <w:pPr>
        <w:pStyle w:val="ListParagraph"/>
        <w:numPr>
          <w:ilvl w:val="0"/>
          <w:numId w:val="14"/>
        </w:numPr>
        <w:rPr>
          <w:rFonts w:cs="Arial"/>
          <w:iCs/>
          <w:lang w:val="pl-PL" w:eastAsia="en-GB"/>
        </w:rPr>
      </w:pPr>
      <w:r>
        <w:rPr>
          <w:rFonts w:eastAsia="Arial" w:cs="Arial"/>
          <w:iCs/>
          <w:bdr w:val="nil"/>
          <w:lang w:val="pl-PL" w:eastAsia="en-GB"/>
        </w:rPr>
        <w:t xml:space="preserve">Główne źródła </w:t>
      </w:r>
      <w:r w:rsidR="00B0792B">
        <w:rPr>
          <w:rFonts w:eastAsia="Arial" w:cs="Arial"/>
          <w:iCs/>
          <w:bdr w:val="nil"/>
          <w:lang w:val="pl-PL" w:eastAsia="en-GB"/>
        </w:rPr>
        <w:t xml:space="preserve">sprofilowanych </w:t>
      </w:r>
      <w:r>
        <w:rPr>
          <w:rFonts w:eastAsia="Arial" w:cs="Arial"/>
          <w:iCs/>
          <w:bdr w:val="nil"/>
          <w:lang w:val="pl-PL" w:eastAsia="en-GB"/>
        </w:rPr>
        <w:t>pomiarów ruchu do celów kalibracji modelu dla poszczególnych środków transportu</w:t>
      </w:r>
    </w:p>
    <w:p w14:paraId="6C48C5B8" w14:textId="77777777" w:rsidR="00306835" w:rsidRPr="00F821F0" w:rsidRDefault="008A6914" w:rsidP="00D63FEF">
      <w:pPr>
        <w:pStyle w:val="ListParagraph"/>
        <w:numPr>
          <w:ilvl w:val="0"/>
          <w:numId w:val="14"/>
        </w:numPr>
        <w:rPr>
          <w:rFonts w:cs="Arial"/>
          <w:iCs/>
          <w:lang w:val="pl-PL" w:eastAsia="en-GB"/>
        </w:rPr>
      </w:pPr>
      <w:r>
        <w:rPr>
          <w:rFonts w:eastAsia="Arial" w:cs="Arial"/>
          <w:iCs/>
          <w:bdr w:val="nil"/>
          <w:lang w:val="pl-PL" w:eastAsia="en-GB"/>
        </w:rPr>
        <w:t>Główne źródła danych do prognozowania popytu</w:t>
      </w:r>
    </w:p>
    <w:p w14:paraId="3ED615A9" w14:textId="77777777" w:rsidR="00306835" w:rsidRPr="00F821F0" w:rsidRDefault="008A6914" w:rsidP="00D63FEF">
      <w:pPr>
        <w:pStyle w:val="ListParagraph"/>
        <w:numPr>
          <w:ilvl w:val="0"/>
          <w:numId w:val="14"/>
        </w:numPr>
        <w:rPr>
          <w:rFonts w:cs="Arial"/>
          <w:iCs/>
          <w:lang w:val="pl-PL" w:eastAsia="en-GB"/>
        </w:rPr>
      </w:pPr>
      <w:r>
        <w:rPr>
          <w:rFonts w:eastAsia="Arial" w:cs="Arial"/>
          <w:iCs/>
          <w:bdr w:val="nil"/>
          <w:lang w:val="pl-PL" w:eastAsia="en-GB"/>
        </w:rPr>
        <w:lastRenderedPageBreak/>
        <w:t>Jakość kalibracji rozkładu w aktualnym modelu (R</w:t>
      </w:r>
      <w:r>
        <w:rPr>
          <w:rFonts w:eastAsia="Arial" w:cs="Arial"/>
          <w:iCs/>
          <w:bdr w:val="nil"/>
          <w:vertAlign w:val="superscript"/>
          <w:lang w:val="pl-PL" w:eastAsia="en-GB"/>
        </w:rPr>
        <w:t>2</w:t>
      </w:r>
      <w:r>
        <w:rPr>
          <w:rFonts w:eastAsia="Arial" w:cs="Arial"/>
          <w:iCs/>
          <w:bdr w:val="nil"/>
          <w:lang w:val="pl-PL" w:eastAsia="en-GB"/>
        </w:rPr>
        <w:t xml:space="preserve"> czy statystyka GEH na gałąź)</w:t>
      </w:r>
    </w:p>
    <w:p w14:paraId="3609CAF0" w14:textId="77777777" w:rsidR="00306835" w:rsidRPr="00F821F0" w:rsidRDefault="00306835" w:rsidP="00306835">
      <w:pPr>
        <w:pStyle w:val="ListParagraph"/>
        <w:rPr>
          <w:rFonts w:cs="Arial"/>
          <w:iCs/>
          <w:lang w:val="pl-PL" w:eastAsia="en-GB"/>
        </w:rPr>
      </w:pPr>
    </w:p>
    <w:p w14:paraId="30BB2B29" w14:textId="77777777" w:rsidR="00306835" w:rsidRPr="00F821F0" w:rsidRDefault="008A6914" w:rsidP="00D63FEF">
      <w:pPr>
        <w:pStyle w:val="ListParagraph"/>
        <w:numPr>
          <w:ilvl w:val="1"/>
          <w:numId w:val="13"/>
        </w:numPr>
        <w:rPr>
          <w:rFonts w:cs="Arial"/>
          <w:iCs/>
          <w:lang w:val="pl-PL" w:eastAsia="en-GB"/>
        </w:rPr>
      </w:pPr>
      <w:r>
        <w:rPr>
          <w:rFonts w:eastAsia="Arial" w:cs="Arial"/>
          <w:iCs/>
          <w:bdr w:val="nil"/>
          <w:lang w:val="pl-PL" w:eastAsia="en-GB"/>
        </w:rPr>
        <w:t>Czy przewiduje się wykorzystanie wymienionego wyżej modelu transportowego jako głównego narzędzia do tworzenia planu transportowego?</w:t>
      </w:r>
    </w:p>
    <w:p w14:paraId="177392CC" w14:textId="77777777" w:rsidR="00306835" w:rsidRPr="00F821F0" w:rsidRDefault="008A6914" w:rsidP="00D63FEF">
      <w:pPr>
        <w:pStyle w:val="ListParagraph"/>
        <w:numPr>
          <w:ilvl w:val="1"/>
          <w:numId w:val="13"/>
        </w:numPr>
        <w:rPr>
          <w:rFonts w:cs="Arial"/>
          <w:iCs/>
          <w:lang w:val="pl-PL" w:eastAsia="en-GB"/>
        </w:rPr>
      </w:pPr>
      <w:r>
        <w:rPr>
          <w:rFonts w:eastAsia="Arial" w:cs="Arial"/>
          <w:iCs/>
          <w:bdr w:val="nil"/>
          <w:lang w:val="pl-PL" w:eastAsia="en-GB"/>
        </w:rPr>
        <w:t>Czy planowana jest aktualizacja modelu w celu opracowania RPT? Jeśli tak, czy planuje się przeprowadzenie dodatkowych badań, a jeśli tak, to jakich?</w:t>
      </w:r>
    </w:p>
    <w:p w14:paraId="47D359DA" w14:textId="023664C8" w:rsidR="00306835" w:rsidRPr="00F821F0" w:rsidRDefault="008A6914" w:rsidP="00D63FEF">
      <w:pPr>
        <w:pStyle w:val="ListParagraph"/>
        <w:numPr>
          <w:ilvl w:val="1"/>
          <w:numId w:val="13"/>
        </w:numPr>
        <w:rPr>
          <w:rFonts w:cs="Arial"/>
          <w:iCs/>
          <w:lang w:val="pl-PL" w:eastAsia="en-GB"/>
        </w:rPr>
      </w:pPr>
      <w:r>
        <w:rPr>
          <w:rFonts w:eastAsia="Arial" w:cs="Arial"/>
          <w:iCs/>
          <w:bdr w:val="nil"/>
          <w:lang w:val="pl-PL" w:eastAsia="en-GB"/>
        </w:rPr>
        <w:t xml:space="preserve">Czy przewidują Państwo wykorzystanie informacji z prac aktualnie prowadzonych przez CUPT nad </w:t>
      </w:r>
      <w:r w:rsidR="006B0615">
        <w:rPr>
          <w:rFonts w:eastAsia="Arial" w:cs="Arial"/>
          <w:iCs/>
          <w:bdr w:val="nil"/>
          <w:lang w:val="pl-PL" w:eastAsia="en-GB"/>
        </w:rPr>
        <w:t>Zintegrowanym Modelem Ruchu</w:t>
      </w:r>
      <w:r>
        <w:rPr>
          <w:rFonts w:eastAsia="Arial" w:cs="Arial"/>
          <w:iCs/>
          <w:bdr w:val="nil"/>
          <w:lang w:val="pl-PL" w:eastAsia="en-GB"/>
        </w:rPr>
        <w:t xml:space="preserve"> w celu uszczegółowienia/aktualizacji modelu regionalnego?</w:t>
      </w:r>
    </w:p>
    <w:p w14:paraId="122ACD73" w14:textId="77777777" w:rsidR="00306835" w:rsidRPr="00F821F0" w:rsidRDefault="00306835" w:rsidP="00306835">
      <w:pPr>
        <w:pStyle w:val="ListParagraph"/>
        <w:rPr>
          <w:rFonts w:cs="Arial"/>
          <w:iCs/>
          <w:lang w:val="pl-PL" w:eastAsia="en-GB"/>
        </w:rPr>
      </w:pPr>
    </w:p>
    <w:p w14:paraId="0F1872AC" w14:textId="77777777" w:rsidR="00306835" w:rsidRPr="00F821F0" w:rsidRDefault="008A6914" w:rsidP="00306835">
      <w:pPr>
        <w:pStyle w:val="ListParagraph"/>
        <w:rPr>
          <w:rFonts w:cs="Arial"/>
          <w:iCs/>
          <w:lang w:val="pl-PL" w:eastAsia="en-GB"/>
        </w:rPr>
      </w:pPr>
      <w:r>
        <w:rPr>
          <w:rFonts w:eastAsia="Arial" w:cs="Arial"/>
          <w:iCs/>
          <w:bdr w:val="nil"/>
          <w:lang w:val="pl-PL" w:eastAsia="en-GB"/>
        </w:rPr>
        <w:t>W przypadku braku modelu transportowego na poziomie wojewódzkim mogącego stanowić wkład do planu lub jeśli udzielono odpowiedzi negatywnej w punkcie 2b:</w:t>
      </w:r>
    </w:p>
    <w:p w14:paraId="37F3E54F" w14:textId="77777777" w:rsidR="00306835" w:rsidRPr="00F821F0" w:rsidRDefault="00306835" w:rsidP="00306835">
      <w:pPr>
        <w:pStyle w:val="ListParagraph"/>
        <w:rPr>
          <w:rFonts w:cs="Arial"/>
          <w:iCs/>
          <w:lang w:val="pl-PL" w:eastAsia="en-GB"/>
        </w:rPr>
      </w:pPr>
    </w:p>
    <w:p w14:paraId="22B0E3B7" w14:textId="77777777" w:rsidR="00306835" w:rsidRPr="00F821F0" w:rsidRDefault="008A6914" w:rsidP="00D63FEF">
      <w:pPr>
        <w:pStyle w:val="ListParagraph"/>
        <w:numPr>
          <w:ilvl w:val="0"/>
          <w:numId w:val="13"/>
        </w:numPr>
        <w:rPr>
          <w:rFonts w:cs="Arial"/>
          <w:iCs/>
          <w:lang w:val="pl-PL" w:eastAsia="en-GB"/>
        </w:rPr>
      </w:pPr>
      <w:r>
        <w:rPr>
          <w:rFonts w:eastAsia="Arial" w:cs="Arial"/>
          <w:iCs/>
          <w:bdr w:val="nil"/>
          <w:lang w:val="pl-PL" w:eastAsia="en-GB"/>
        </w:rPr>
        <w:t xml:space="preserve">Czy planują Państwo budowę nowego modelu transportowego do celów planu regionalnego? </w:t>
      </w:r>
    </w:p>
    <w:p w14:paraId="771C990D" w14:textId="77777777" w:rsidR="00306835" w:rsidRPr="00F821F0" w:rsidRDefault="00306835" w:rsidP="00306835">
      <w:pPr>
        <w:pStyle w:val="ListParagraph"/>
        <w:rPr>
          <w:rFonts w:cs="Arial"/>
          <w:iCs/>
          <w:lang w:val="pl-PL" w:eastAsia="en-GB"/>
        </w:rPr>
      </w:pPr>
    </w:p>
    <w:p w14:paraId="1F28830F" w14:textId="77777777" w:rsidR="00306835" w:rsidRPr="00EF134C" w:rsidRDefault="008A6914" w:rsidP="00D63FEF">
      <w:pPr>
        <w:pStyle w:val="ListParagraph"/>
        <w:numPr>
          <w:ilvl w:val="1"/>
          <w:numId w:val="13"/>
        </w:numPr>
        <w:rPr>
          <w:rFonts w:cs="Arial"/>
          <w:iCs/>
          <w:lang w:eastAsia="en-GB"/>
        </w:rPr>
      </w:pPr>
      <w:r>
        <w:rPr>
          <w:rFonts w:eastAsia="Arial" w:cs="Arial"/>
          <w:iCs/>
          <w:bdr w:val="nil"/>
          <w:lang w:val="pl-PL" w:eastAsia="en-GB"/>
        </w:rPr>
        <w:t>Jeśli odpowiedź brzmi „tak”:</w:t>
      </w:r>
    </w:p>
    <w:p w14:paraId="70388953" w14:textId="77777777" w:rsidR="00306835" w:rsidRPr="00EF134C" w:rsidRDefault="00306835" w:rsidP="00306835">
      <w:pPr>
        <w:pStyle w:val="ListParagraph"/>
        <w:rPr>
          <w:rFonts w:cs="Arial"/>
          <w:iCs/>
          <w:lang w:eastAsia="en-GB"/>
        </w:rPr>
      </w:pPr>
    </w:p>
    <w:p w14:paraId="43F91BCE" w14:textId="77777777" w:rsidR="00306835" w:rsidRPr="00F821F0" w:rsidRDefault="008A6914" w:rsidP="00D63FEF">
      <w:pPr>
        <w:pStyle w:val="ListParagraph"/>
        <w:numPr>
          <w:ilvl w:val="0"/>
          <w:numId w:val="15"/>
        </w:numPr>
        <w:rPr>
          <w:rFonts w:cs="Arial"/>
          <w:iCs/>
          <w:lang w:val="pl-PL" w:eastAsia="en-GB"/>
        </w:rPr>
      </w:pPr>
      <w:r>
        <w:rPr>
          <w:rFonts w:eastAsia="Arial" w:cs="Arial"/>
          <w:iCs/>
          <w:bdr w:val="nil"/>
          <w:lang w:val="pl-PL" w:eastAsia="en-GB"/>
        </w:rPr>
        <w:t>Czy planują Państwo budowę pełnego nowego modelu regionalnego (od zera)?</w:t>
      </w:r>
    </w:p>
    <w:p w14:paraId="46AC81FB" w14:textId="7BC4EEBF" w:rsidR="00306835" w:rsidRPr="00F605DF" w:rsidRDefault="008A6914" w:rsidP="00D63FEF">
      <w:pPr>
        <w:pStyle w:val="ListParagraph"/>
        <w:numPr>
          <w:ilvl w:val="0"/>
          <w:numId w:val="15"/>
        </w:numPr>
        <w:rPr>
          <w:rFonts w:cs="Arial"/>
          <w:iCs/>
          <w:lang w:val="pl-PL" w:eastAsia="en-GB"/>
        </w:rPr>
      </w:pPr>
      <w:r>
        <w:rPr>
          <w:rFonts w:eastAsia="Arial" w:cs="Arial"/>
          <w:iCs/>
          <w:bdr w:val="nil"/>
          <w:lang w:val="pl-PL" w:eastAsia="en-GB"/>
        </w:rPr>
        <w:t xml:space="preserve">Czy przewidują Państwo wykorzystanie informacji z prac aktualnie prowadzonych przez CUPT nad </w:t>
      </w:r>
      <w:r w:rsidR="00095FA6">
        <w:rPr>
          <w:rFonts w:eastAsia="Arial" w:cs="Arial"/>
          <w:iCs/>
          <w:bdr w:val="nil"/>
          <w:lang w:val="pl-PL" w:eastAsia="en-GB"/>
        </w:rPr>
        <w:t>Zintegrowanym Modelem Ruchu</w:t>
      </w:r>
      <w:r>
        <w:rPr>
          <w:rFonts w:eastAsia="Arial" w:cs="Arial"/>
          <w:iCs/>
          <w:bdr w:val="nil"/>
          <w:lang w:val="pl-PL" w:eastAsia="en-GB"/>
        </w:rPr>
        <w:t xml:space="preserve">? Których (sieci, pomiarów, więźb ruchu, badań kosztów zgeneralizowanych, innych)? </w:t>
      </w:r>
    </w:p>
    <w:p w14:paraId="63035359" w14:textId="4828E203" w:rsidR="00306835" w:rsidRPr="00F821F0" w:rsidRDefault="008A6914" w:rsidP="00095FA6">
      <w:pPr>
        <w:pStyle w:val="ListParagraph"/>
        <w:numPr>
          <w:ilvl w:val="0"/>
          <w:numId w:val="15"/>
        </w:numPr>
        <w:rPr>
          <w:rFonts w:cs="Arial"/>
          <w:iCs/>
          <w:lang w:val="pl-PL" w:eastAsia="en-GB"/>
        </w:rPr>
      </w:pPr>
      <w:r>
        <w:rPr>
          <w:rFonts w:eastAsia="Arial" w:cs="Arial"/>
          <w:iCs/>
          <w:bdr w:val="nil"/>
          <w:lang w:val="pl-PL" w:eastAsia="en-GB"/>
        </w:rPr>
        <w:t xml:space="preserve">Czy przewidują Państwo </w:t>
      </w:r>
      <w:r w:rsidR="006B0615">
        <w:rPr>
          <w:rFonts w:eastAsia="Arial" w:cs="Arial"/>
          <w:iCs/>
          <w:bdr w:val="nil"/>
          <w:lang w:val="pl-PL" w:eastAsia="en-GB"/>
        </w:rPr>
        <w:t xml:space="preserve">pozyskać </w:t>
      </w:r>
      <w:r>
        <w:rPr>
          <w:rFonts w:eastAsia="Arial" w:cs="Arial"/>
          <w:iCs/>
          <w:bdr w:val="nil"/>
          <w:lang w:val="pl-PL" w:eastAsia="en-GB"/>
        </w:rPr>
        <w:t xml:space="preserve">z </w:t>
      </w:r>
      <w:r w:rsidR="00095FA6" w:rsidRPr="00095FA6">
        <w:rPr>
          <w:rFonts w:eastAsia="Arial" w:cs="Arial"/>
          <w:iCs/>
          <w:bdr w:val="nil"/>
          <w:lang w:val="pl-PL" w:eastAsia="en-GB"/>
        </w:rPr>
        <w:t>ZMR</w:t>
      </w:r>
      <w:r>
        <w:rPr>
          <w:rFonts w:eastAsia="Arial" w:cs="Arial"/>
          <w:iCs/>
          <w:bdr w:val="nil"/>
          <w:lang w:val="pl-PL" w:eastAsia="en-GB"/>
        </w:rPr>
        <w:t xml:space="preserve"> i wykorzystać dane kordonowe (sieci i macierze popytu) jako bazę dla modelu regionalnego?</w:t>
      </w:r>
    </w:p>
    <w:p w14:paraId="11A15D05" w14:textId="63737563" w:rsidR="00306835" w:rsidRPr="00F821F0" w:rsidRDefault="008A6914" w:rsidP="00095FA6">
      <w:pPr>
        <w:pStyle w:val="ListParagraph"/>
        <w:numPr>
          <w:ilvl w:val="0"/>
          <w:numId w:val="15"/>
        </w:numPr>
        <w:rPr>
          <w:rFonts w:cs="Arial"/>
          <w:iCs/>
          <w:lang w:val="pl-PL" w:eastAsia="en-GB"/>
        </w:rPr>
      </w:pPr>
      <w:r>
        <w:rPr>
          <w:rFonts w:eastAsia="Arial" w:cs="Arial"/>
          <w:iCs/>
          <w:bdr w:val="nil"/>
          <w:lang w:val="pl-PL" w:eastAsia="en-GB"/>
        </w:rPr>
        <w:t xml:space="preserve">Czy przewidują Państwo wykorzystanie </w:t>
      </w:r>
      <w:r w:rsidR="00095FA6" w:rsidRPr="00095FA6">
        <w:rPr>
          <w:rFonts w:eastAsia="Arial" w:cs="Arial"/>
          <w:iCs/>
          <w:bdr w:val="nil"/>
          <w:lang w:val="pl-PL" w:eastAsia="en-GB"/>
        </w:rPr>
        <w:t>ZMR</w:t>
      </w:r>
      <w:r>
        <w:rPr>
          <w:rFonts w:eastAsia="Arial" w:cs="Arial"/>
          <w:iCs/>
          <w:bdr w:val="nil"/>
          <w:lang w:val="pl-PL" w:eastAsia="en-GB"/>
        </w:rPr>
        <w:t xml:space="preserve"> bezpośrednio jako bazę planu?</w:t>
      </w:r>
    </w:p>
    <w:p w14:paraId="767A3A91" w14:textId="77777777" w:rsidR="00306835" w:rsidRPr="00F821F0" w:rsidRDefault="008A6914" w:rsidP="00D63FEF">
      <w:pPr>
        <w:pStyle w:val="ListParagraph"/>
        <w:numPr>
          <w:ilvl w:val="0"/>
          <w:numId w:val="15"/>
        </w:numPr>
        <w:rPr>
          <w:rFonts w:cs="Arial"/>
          <w:iCs/>
          <w:lang w:val="pl-PL" w:eastAsia="en-GB"/>
        </w:rPr>
      </w:pPr>
      <w:r>
        <w:rPr>
          <w:rFonts w:eastAsia="Arial" w:cs="Arial"/>
          <w:iCs/>
          <w:bdr w:val="nil"/>
          <w:lang w:val="pl-PL" w:eastAsia="en-GB"/>
        </w:rPr>
        <w:t>Jeśli mają Państwo takie informacje, prosimy o podanie planowanego zakresu modelu: prosimy udzielić odpowiedzi - zgodnie z Państwa wiedzą - na jak najwięcej punktów v) - xx) z pytania 2a)</w:t>
      </w:r>
    </w:p>
    <w:p w14:paraId="4A25BDE4" w14:textId="77777777" w:rsidR="00306835" w:rsidRPr="00F821F0" w:rsidRDefault="00306835" w:rsidP="00306835">
      <w:pPr>
        <w:pStyle w:val="ListParagraph"/>
        <w:rPr>
          <w:rFonts w:cs="Arial"/>
          <w:iCs/>
          <w:lang w:val="pl-PL" w:eastAsia="en-GB"/>
        </w:rPr>
      </w:pPr>
    </w:p>
    <w:p w14:paraId="24F2BF5A" w14:textId="77777777" w:rsidR="00306835" w:rsidRPr="00EF134C" w:rsidRDefault="008A6914" w:rsidP="00D63FEF">
      <w:pPr>
        <w:pStyle w:val="ListParagraph"/>
        <w:numPr>
          <w:ilvl w:val="1"/>
          <w:numId w:val="13"/>
        </w:numPr>
        <w:rPr>
          <w:rFonts w:cs="Arial"/>
          <w:iCs/>
          <w:lang w:eastAsia="en-GB"/>
        </w:rPr>
      </w:pPr>
      <w:r>
        <w:rPr>
          <w:rFonts w:eastAsia="Arial" w:cs="Arial"/>
          <w:iCs/>
          <w:bdr w:val="nil"/>
          <w:lang w:val="pl-PL" w:eastAsia="en-GB"/>
        </w:rPr>
        <w:t xml:space="preserve">Jeśli odpowiedź brzmi „nie”: </w:t>
      </w:r>
    </w:p>
    <w:p w14:paraId="0FA3AC46" w14:textId="77777777" w:rsidR="00306835" w:rsidRPr="00EF134C" w:rsidRDefault="00306835" w:rsidP="00306835">
      <w:pPr>
        <w:pStyle w:val="ListParagraph"/>
        <w:rPr>
          <w:rFonts w:cs="Arial"/>
          <w:iCs/>
          <w:lang w:eastAsia="en-GB"/>
        </w:rPr>
      </w:pPr>
    </w:p>
    <w:p w14:paraId="1514C556" w14:textId="77777777" w:rsidR="00306835" w:rsidRPr="00F821F0" w:rsidRDefault="008A6914" w:rsidP="00C971F1">
      <w:pPr>
        <w:pStyle w:val="ListParagraph"/>
        <w:numPr>
          <w:ilvl w:val="0"/>
          <w:numId w:val="27"/>
        </w:numPr>
        <w:rPr>
          <w:rFonts w:cs="Arial"/>
          <w:iCs/>
          <w:lang w:val="pl-PL" w:eastAsia="en-GB"/>
        </w:rPr>
      </w:pPr>
      <w:r>
        <w:rPr>
          <w:rFonts w:eastAsia="Arial" w:cs="Arial"/>
          <w:iCs/>
          <w:bdr w:val="nil"/>
          <w:lang w:val="pl-PL" w:eastAsia="en-GB"/>
        </w:rPr>
        <w:t xml:space="preserve">Prosimy o skrótowe opisanie proponowanego podejścia do analizy popytu w ruchu pasażerskim jako wkład do planu regionalnego z uwzględnieniem aktualnych i przyszłych wzorców ruchu. </w:t>
      </w:r>
    </w:p>
    <w:p w14:paraId="58E327CB" w14:textId="77777777" w:rsidR="00306835" w:rsidRPr="00F821F0" w:rsidRDefault="00306835" w:rsidP="00E77EB6">
      <w:pPr>
        <w:pStyle w:val="ListParagraph"/>
        <w:rPr>
          <w:rFonts w:cs="Arial"/>
          <w:iCs/>
          <w:lang w:val="pl-PL" w:eastAsia="en-GB"/>
        </w:rPr>
      </w:pPr>
    </w:p>
    <w:p w14:paraId="1D7A6F64" w14:textId="77777777" w:rsidR="00A47331" w:rsidRPr="00F821F0" w:rsidRDefault="008A6914">
      <w:pPr>
        <w:spacing w:before="0"/>
        <w:jc w:val="left"/>
        <w:rPr>
          <w:rFonts w:cs="Arial"/>
          <w:b/>
          <w:sz w:val="24"/>
          <w:szCs w:val="24"/>
          <w:lang w:val="pl-PL" w:eastAsia="en-GB"/>
        </w:rPr>
      </w:pPr>
      <w:r w:rsidRPr="00F821F0">
        <w:rPr>
          <w:rFonts w:cs="Arial"/>
          <w:b/>
          <w:sz w:val="24"/>
          <w:szCs w:val="24"/>
          <w:lang w:val="pl-PL" w:eastAsia="en-GB"/>
        </w:rPr>
        <w:br w:type="page"/>
      </w:r>
    </w:p>
    <w:p w14:paraId="7D0FFE3B" w14:textId="77777777" w:rsidR="00B84431" w:rsidRPr="00EF134C" w:rsidRDefault="008A6914" w:rsidP="00D63FEF">
      <w:pPr>
        <w:pStyle w:val="ListParagraph"/>
        <w:numPr>
          <w:ilvl w:val="0"/>
          <w:numId w:val="12"/>
        </w:numPr>
        <w:rPr>
          <w:rFonts w:cs="Arial"/>
          <w:b/>
          <w:sz w:val="24"/>
          <w:szCs w:val="24"/>
          <w:lang w:eastAsia="en-GB"/>
        </w:rPr>
      </w:pPr>
      <w:r>
        <w:rPr>
          <w:rFonts w:eastAsia="Arial" w:cs="Arial"/>
          <w:b/>
          <w:bCs/>
          <w:sz w:val="24"/>
          <w:szCs w:val="24"/>
          <w:bdr w:val="nil"/>
          <w:lang w:val="pl-PL" w:eastAsia="en-GB"/>
        </w:rPr>
        <w:lastRenderedPageBreak/>
        <w:t xml:space="preserve">Kolejne kroki i dane kontaktowe </w:t>
      </w:r>
    </w:p>
    <w:p w14:paraId="69991265" w14:textId="5F6B512C" w:rsidR="00A3342F" w:rsidRPr="00F821F0" w:rsidRDefault="008A6914" w:rsidP="00A3342F">
      <w:pPr>
        <w:ind w:left="360"/>
        <w:jc w:val="left"/>
        <w:rPr>
          <w:rFonts w:cs="Arial"/>
          <w:lang w:val="pl-PL" w:eastAsia="en-GB"/>
        </w:rPr>
      </w:pPr>
      <w:r>
        <w:rPr>
          <w:rFonts w:eastAsia="Arial" w:cs="Arial"/>
          <w:bdr w:val="nil"/>
          <w:lang w:val="pl-PL" w:eastAsia="en-GB"/>
        </w:rPr>
        <w:t xml:space="preserve">Niniejsze Wytyczne JASPERS powstały celem wsparcia Ministerstwa Funduszy i Polityki Regionalnej. Zawierają one informacje na temat najlepszych praktyk i podstaw metodologicznych, dzięki którym województwa będą mogły określić zakres i wykonać prace niezbędne do przygotowania Regionalnych Planów Transportowych i wynikających z nich regionalnych list przedsięwzięć inwestycyjnych. Po zapoznaniu się z zaleceniami przedstawionymi w Wytycznych prosimy uprzejmie o odesłanie wypełnionych formularzy zawartych w załącznikach 1 i 2 </w:t>
      </w:r>
      <w:r w:rsidR="00D64B84">
        <w:rPr>
          <w:rFonts w:eastAsia="Arial" w:cs="Arial"/>
          <w:bdr w:val="nil"/>
          <w:lang w:val="pl-PL" w:eastAsia="en-GB"/>
        </w:rPr>
        <w:t xml:space="preserve">na </w:t>
      </w:r>
      <w:r>
        <w:rPr>
          <w:rFonts w:eastAsia="Arial" w:cs="Arial"/>
          <w:bdr w:val="nil"/>
          <w:lang w:val="pl-PL" w:eastAsia="en-GB"/>
        </w:rPr>
        <w:t>następujące adresy:</w:t>
      </w:r>
    </w:p>
    <w:p w14:paraId="30639B5D" w14:textId="77777777" w:rsidR="00A3342F" w:rsidRPr="00F821F0" w:rsidRDefault="00957DBD" w:rsidP="00A47331">
      <w:pPr>
        <w:ind w:left="360"/>
        <w:jc w:val="left"/>
        <w:rPr>
          <w:rFonts w:cs="Arial"/>
          <w:lang w:val="pl-PL"/>
        </w:rPr>
      </w:pPr>
      <w:hyperlink r:id="rId39" w:history="1">
        <w:r w:rsidR="008A6914">
          <w:rPr>
            <w:rFonts w:eastAsia="Arial" w:cs="Arial"/>
            <w:color w:val="0000FF"/>
            <w:u w:val="single"/>
            <w:bdr w:val="nil"/>
            <w:lang w:val="pl-PL"/>
          </w:rPr>
          <w:t>michal.nowak@mfipr.gov.pl</w:t>
        </w:r>
      </w:hyperlink>
      <w:r w:rsidR="008A6914">
        <w:rPr>
          <w:rFonts w:eastAsia="Arial" w:cs="Arial"/>
          <w:bdr w:val="nil"/>
          <w:lang w:val="pl-PL"/>
        </w:rPr>
        <w:t xml:space="preserve"> oraz </w:t>
      </w:r>
      <w:hyperlink r:id="rId40" w:history="1">
        <w:r w:rsidR="008A6914">
          <w:rPr>
            <w:rFonts w:eastAsia="Arial" w:cs="Arial"/>
            <w:color w:val="0000FF"/>
            <w:u w:val="single"/>
            <w:bdr w:val="nil"/>
            <w:lang w:val="pl-PL"/>
          </w:rPr>
          <w:t>rpt@mfipr.gov.pl</w:t>
        </w:r>
      </w:hyperlink>
    </w:p>
    <w:p w14:paraId="784BFD1F" w14:textId="3315E8A4" w:rsidR="00A47331" w:rsidRPr="00F821F0" w:rsidRDefault="008A6914" w:rsidP="00A47331">
      <w:pPr>
        <w:ind w:left="360"/>
        <w:jc w:val="left"/>
        <w:rPr>
          <w:rFonts w:cs="Arial"/>
          <w:lang w:val="pl-PL" w:eastAsia="en-GB"/>
        </w:rPr>
      </w:pPr>
      <w:r>
        <w:rPr>
          <w:rFonts w:eastAsia="Arial" w:cs="Arial"/>
          <w:bdr w:val="nil"/>
          <w:lang w:val="pl-PL" w:eastAsia="en-GB"/>
        </w:rPr>
        <w:t xml:space="preserve">Wszelkie pytania i uwagi prosimy zgłaszać pod </w:t>
      </w:r>
      <w:r w:rsidR="00D64B84">
        <w:rPr>
          <w:rFonts w:eastAsia="Arial" w:cs="Arial"/>
          <w:bdr w:val="nil"/>
          <w:lang w:val="pl-PL" w:eastAsia="en-GB"/>
        </w:rPr>
        <w:t>następującymi</w:t>
      </w:r>
      <w:r>
        <w:rPr>
          <w:rFonts w:eastAsia="Arial" w:cs="Arial"/>
          <w:bdr w:val="nil"/>
          <w:lang w:val="pl-PL" w:eastAsia="en-GB"/>
        </w:rPr>
        <w:t xml:space="preserve"> adresami: </w:t>
      </w:r>
    </w:p>
    <w:p w14:paraId="163A9343" w14:textId="77777777" w:rsidR="00A3342F" w:rsidRPr="00F821F0" w:rsidRDefault="00957DBD" w:rsidP="00A47331">
      <w:pPr>
        <w:ind w:left="360"/>
        <w:jc w:val="left"/>
        <w:rPr>
          <w:rFonts w:cs="Arial"/>
          <w:lang w:val="pl-PL" w:eastAsia="en-GB"/>
        </w:rPr>
      </w:pPr>
      <w:hyperlink r:id="rId41" w:history="1">
        <w:r w:rsidR="008A6914">
          <w:rPr>
            <w:rFonts w:eastAsia="Arial" w:cs="Arial"/>
            <w:color w:val="0000FF"/>
            <w:u w:val="single"/>
            <w:bdr w:val="nil"/>
            <w:lang w:val="pl-PL"/>
          </w:rPr>
          <w:t>michal.nowak@mfipr.gov.pl</w:t>
        </w:r>
      </w:hyperlink>
      <w:r w:rsidR="008A6914">
        <w:rPr>
          <w:rFonts w:eastAsia="Arial" w:cs="Arial"/>
          <w:bdr w:val="nil"/>
          <w:lang w:val="pl-PL"/>
        </w:rPr>
        <w:t xml:space="preserve"> oraz </w:t>
      </w:r>
      <w:hyperlink r:id="rId42" w:history="1">
        <w:r w:rsidR="008A6914">
          <w:rPr>
            <w:rFonts w:eastAsia="Arial" w:cs="Arial"/>
            <w:color w:val="0000FF"/>
            <w:u w:val="single"/>
            <w:bdr w:val="nil"/>
            <w:lang w:val="pl-PL"/>
          </w:rPr>
          <w:t>rpt@mfipr.gov.pl</w:t>
        </w:r>
      </w:hyperlink>
    </w:p>
    <w:p w14:paraId="603034B3" w14:textId="77777777" w:rsidR="00FC6AEE" w:rsidRPr="00F821F0" w:rsidRDefault="008A6914" w:rsidP="00A3342F">
      <w:pPr>
        <w:ind w:left="360"/>
        <w:jc w:val="left"/>
        <w:rPr>
          <w:rFonts w:cs="Arial"/>
          <w:lang w:val="pl-PL" w:eastAsia="en-GB"/>
        </w:rPr>
      </w:pPr>
      <w:r>
        <w:rPr>
          <w:rFonts w:eastAsia="Arial" w:cs="Arial"/>
          <w:bdr w:val="nil"/>
          <w:lang w:val="pl-PL" w:eastAsia="en-GB"/>
        </w:rPr>
        <w:t xml:space="preserve">Po udzieleniu przez Państwa odpowiedzi, w zależności od dostępności i uzgodnień z Ministerstwem Funduszy i Polityki Regionalnej, JASPERS będzie odnosił się do konkretnych pytań i uwag związanych z celem i treścią niniejszych Wytycznych. </w:t>
      </w:r>
    </w:p>
    <w:p w14:paraId="34629C2E" w14:textId="77777777" w:rsidR="00B84431" w:rsidRPr="00F821F0" w:rsidRDefault="008A6914" w:rsidP="00A3342F">
      <w:pPr>
        <w:ind w:left="360"/>
        <w:jc w:val="left"/>
        <w:rPr>
          <w:rFonts w:cs="Arial"/>
          <w:lang w:val="pl-PL" w:eastAsia="en-GB"/>
        </w:rPr>
      </w:pPr>
      <w:r>
        <w:rPr>
          <w:rFonts w:eastAsia="Arial" w:cs="Arial"/>
          <w:bdr w:val="nil"/>
          <w:lang w:val="pl-PL" w:eastAsia="en-GB"/>
        </w:rPr>
        <w:t>W przypadku pytań dotyczących doradztwa lub wsparcia JASPERS uprzejmie prosimy o przesyłanie kopii wiadomości również na adres</w:t>
      </w:r>
      <w:proofErr w:type="gramStart"/>
      <w:r>
        <w:rPr>
          <w:rFonts w:eastAsia="Arial" w:cs="Arial"/>
          <w:bdr w:val="nil"/>
          <w:lang w:val="pl-PL" w:eastAsia="en-GB"/>
        </w:rPr>
        <w:t>:</w:t>
      </w:r>
      <w:hyperlink r:id="rId43" w:history="1">
        <w:proofErr w:type="gramEnd"/>
        <w:r>
          <w:rPr>
            <w:rFonts w:eastAsia="Arial" w:cs="Arial"/>
            <w:color w:val="0000FF"/>
            <w:u w:val="single"/>
            <w:bdr w:val="nil"/>
            <w:lang w:val="pl-PL" w:eastAsia="en-GB"/>
          </w:rPr>
          <w:t>p.juillard@eib.org</w:t>
        </w:r>
      </w:hyperlink>
      <w:r>
        <w:rPr>
          <w:rFonts w:eastAsia="Arial" w:cs="Arial"/>
          <w:bdr w:val="nil"/>
          <w:lang w:val="pl-PL" w:eastAsia="en-GB"/>
        </w:rPr>
        <w:t xml:space="preserve"> i </w:t>
      </w:r>
      <w:hyperlink r:id="rId44" w:history="1">
        <w:r>
          <w:rPr>
            <w:rFonts w:eastAsia="Arial" w:cs="Arial"/>
            <w:color w:val="0000FF"/>
            <w:u w:val="single"/>
            <w:bdr w:val="nil"/>
            <w:lang w:val="pl-PL" w:eastAsia="en-GB"/>
          </w:rPr>
          <w:t>j.izquierdo@eib.org</w:t>
        </w:r>
      </w:hyperlink>
      <w:r>
        <w:rPr>
          <w:rFonts w:eastAsia="Arial" w:cs="Arial"/>
          <w:bdr w:val="nil"/>
          <w:lang w:val="pl-PL" w:eastAsia="en-GB"/>
        </w:rPr>
        <w:t xml:space="preserve"> (w każdym przypadku adresatem pytań powinno być Ministerstwo, prosimy kierować je pod podane wyżej adresy).</w:t>
      </w:r>
    </w:p>
    <w:sectPr w:rsidR="00B84431" w:rsidRPr="00F821F0" w:rsidSect="0042744E">
      <w:headerReference w:type="default" r:id="rId45"/>
      <w:footerReference w:type="default" r:id="rId46"/>
      <w:pgSz w:w="11906" w:h="16838"/>
      <w:pgMar w:top="1560" w:right="1418" w:bottom="851"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67CA2" w14:textId="77777777" w:rsidR="00957DBD" w:rsidRDefault="00957DBD">
      <w:pPr>
        <w:spacing w:before="0" w:after="0" w:line="240" w:lineRule="auto"/>
      </w:pPr>
      <w:r>
        <w:separator/>
      </w:r>
    </w:p>
  </w:endnote>
  <w:endnote w:type="continuationSeparator" w:id="0">
    <w:p w14:paraId="557732DD" w14:textId="77777777" w:rsidR="00957DBD" w:rsidRDefault="00957D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179849"/>
      <w:docPartObj>
        <w:docPartGallery w:val="Page Numbers (Bottom of Page)"/>
        <w:docPartUnique/>
      </w:docPartObj>
    </w:sdtPr>
    <w:sdtEndPr>
      <w:rPr>
        <w:noProof/>
      </w:rPr>
    </w:sdtEndPr>
    <w:sdtContent>
      <w:p w14:paraId="5DD6CE67" w14:textId="5CDF02FC" w:rsidR="00B41FC7" w:rsidRDefault="00B41FC7">
        <w:pPr>
          <w:pStyle w:val="Footer"/>
          <w:jc w:val="right"/>
        </w:pPr>
        <w:r>
          <w:fldChar w:fldCharType="begin"/>
        </w:r>
        <w:r>
          <w:instrText xml:space="preserve"> PAGE   \* MERGEFORMAT </w:instrText>
        </w:r>
        <w:r>
          <w:fldChar w:fldCharType="separate"/>
        </w:r>
        <w:r w:rsidR="00321BBD">
          <w:rPr>
            <w:noProof/>
          </w:rPr>
          <w:t>4</w:t>
        </w:r>
        <w:r>
          <w:rPr>
            <w:noProof/>
          </w:rPr>
          <w:fldChar w:fldCharType="end"/>
        </w:r>
      </w:p>
    </w:sdtContent>
  </w:sdt>
  <w:p w14:paraId="14B92E8C" w14:textId="77777777" w:rsidR="00B41FC7" w:rsidRDefault="00B41F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C7F60" w14:textId="77777777" w:rsidR="00957DBD" w:rsidRDefault="00957DBD" w:rsidP="003E41AE">
      <w:r>
        <w:separator/>
      </w:r>
    </w:p>
    <w:p w14:paraId="79BF384C" w14:textId="77777777" w:rsidR="00957DBD" w:rsidRDefault="00957DBD"/>
  </w:footnote>
  <w:footnote w:type="continuationSeparator" w:id="0">
    <w:p w14:paraId="1E9C3C12" w14:textId="77777777" w:rsidR="00957DBD" w:rsidRDefault="00957DBD" w:rsidP="003E41AE">
      <w:r>
        <w:continuationSeparator/>
      </w:r>
    </w:p>
    <w:p w14:paraId="6AB94784" w14:textId="77777777" w:rsidR="00957DBD" w:rsidRDefault="00957DBD"/>
  </w:footnote>
  <w:footnote w:id="1">
    <w:p w14:paraId="5A6C5141" w14:textId="77777777" w:rsidR="00B41FC7" w:rsidRPr="00685954" w:rsidRDefault="00B41FC7">
      <w:pPr>
        <w:pStyle w:val="FootnoteText"/>
        <w:rPr>
          <w:sz w:val="16"/>
          <w:szCs w:val="16"/>
          <w:lang w:val="pl-PL"/>
        </w:rPr>
      </w:pPr>
      <w:r w:rsidRPr="00415196">
        <w:rPr>
          <w:rStyle w:val="FootnoteReference"/>
          <w:sz w:val="16"/>
          <w:szCs w:val="16"/>
        </w:rPr>
        <w:footnoteRef/>
      </w:r>
      <w:r>
        <w:rPr>
          <w:rFonts w:eastAsia="Arial" w:cs="Arial"/>
          <w:sz w:val="16"/>
          <w:szCs w:val="16"/>
          <w:bdr w:val="nil"/>
          <w:lang w:val="pl-PL"/>
        </w:rPr>
        <w:t xml:space="preserve"> Wariant taki mógłby - na przykład - zakładać kluczową rolę dla systemu kolei regionalnej, a pozostałe gałęzie transportu byłyby z nim powiązane (w odróżnieniu od modelu, gdzie </w:t>
      </w:r>
      <w:proofErr w:type="spellStart"/>
      <w:r>
        <w:rPr>
          <w:rFonts w:eastAsia="Arial" w:cs="Arial"/>
          <w:sz w:val="16"/>
          <w:szCs w:val="16"/>
          <w:bdr w:val="nil"/>
          <w:lang w:val="pl-PL"/>
        </w:rPr>
        <w:t>busy</w:t>
      </w:r>
      <w:proofErr w:type="spellEnd"/>
      <w:r>
        <w:rPr>
          <w:rFonts w:eastAsia="Arial" w:cs="Arial"/>
          <w:sz w:val="16"/>
          <w:szCs w:val="16"/>
          <w:bdr w:val="nil"/>
          <w:lang w:val="pl-PL"/>
        </w:rPr>
        <w:t>/autobusy głównie konkurują z koleją). Działania oparte o taki wariant planistyczny mogłyby mieć charakter infrastrukturalny (przebudowa węzłów przesiadkowych na przystankach i stacjach), organizacyjny (koordynacja rozkładów jazdy autobusów i zwiększenie częstotliwości kursowania pociągów) i organizacyjny (wdrożenie zintegrowanej taryfy w różnych gałęziach transportu).</w:t>
      </w:r>
    </w:p>
  </w:footnote>
  <w:footnote w:id="2">
    <w:p w14:paraId="087600DC" w14:textId="77777777" w:rsidR="00B41FC7" w:rsidRPr="00CF39F8" w:rsidRDefault="00B41FC7">
      <w:pPr>
        <w:pStyle w:val="FootnoteText"/>
        <w:rPr>
          <w:sz w:val="16"/>
          <w:szCs w:val="16"/>
        </w:rPr>
      </w:pPr>
      <w:r w:rsidRPr="00CA03C3">
        <w:rPr>
          <w:rStyle w:val="FootnoteReference"/>
          <w:sz w:val="16"/>
          <w:szCs w:val="16"/>
        </w:rPr>
        <w:footnoteRef/>
      </w:r>
      <w:r w:rsidRPr="00685954">
        <w:rPr>
          <w:rFonts w:eastAsia="Arial" w:cs="Arial"/>
          <w:sz w:val="16"/>
          <w:szCs w:val="16"/>
          <w:bdr w:val="nil"/>
        </w:rPr>
        <w:t xml:space="preserve"> SWOT – (</w:t>
      </w:r>
      <w:proofErr w:type="spellStart"/>
      <w:proofErr w:type="gramStart"/>
      <w:r w:rsidRPr="00685954">
        <w:rPr>
          <w:rFonts w:eastAsia="Arial" w:cs="Arial"/>
          <w:sz w:val="16"/>
          <w:szCs w:val="16"/>
          <w:bdr w:val="nil"/>
        </w:rPr>
        <w:t>ang</w:t>
      </w:r>
      <w:proofErr w:type="gramEnd"/>
      <w:r w:rsidRPr="00685954">
        <w:rPr>
          <w:rFonts w:eastAsia="Arial" w:cs="Arial"/>
          <w:sz w:val="16"/>
          <w:szCs w:val="16"/>
          <w:bdr w:val="nil"/>
        </w:rPr>
        <w:t>.</w:t>
      </w:r>
      <w:proofErr w:type="spellEnd"/>
      <w:r w:rsidRPr="00685954">
        <w:rPr>
          <w:rFonts w:eastAsia="Arial" w:cs="Arial"/>
          <w:sz w:val="16"/>
          <w:szCs w:val="16"/>
          <w:bdr w:val="nil"/>
        </w:rPr>
        <w:t xml:space="preserve"> Strengths, Weaknesses, Opportunities, Threats) </w:t>
      </w:r>
      <w:proofErr w:type="spellStart"/>
      <w:r w:rsidRPr="00685954">
        <w:rPr>
          <w:rFonts w:eastAsia="Arial" w:cs="Arial"/>
          <w:sz w:val="16"/>
          <w:szCs w:val="16"/>
          <w:bdr w:val="nil"/>
        </w:rPr>
        <w:t>mocne</w:t>
      </w:r>
      <w:proofErr w:type="spellEnd"/>
      <w:r w:rsidRPr="00685954">
        <w:rPr>
          <w:rFonts w:eastAsia="Arial" w:cs="Arial"/>
          <w:sz w:val="16"/>
          <w:szCs w:val="16"/>
          <w:bdr w:val="nil"/>
        </w:rPr>
        <w:t xml:space="preserve"> </w:t>
      </w:r>
      <w:proofErr w:type="spellStart"/>
      <w:r w:rsidRPr="00685954">
        <w:rPr>
          <w:rFonts w:eastAsia="Arial" w:cs="Arial"/>
          <w:sz w:val="16"/>
          <w:szCs w:val="16"/>
          <w:bdr w:val="nil"/>
        </w:rPr>
        <w:t>i</w:t>
      </w:r>
      <w:proofErr w:type="spellEnd"/>
      <w:r w:rsidRPr="00685954">
        <w:rPr>
          <w:rFonts w:eastAsia="Arial" w:cs="Arial"/>
          <w:sz w:val="16"/>
          <w:szCs w:val="16"/>
          <w:bdr w:val="nil"/>
        </w:rPr>
        <w:t xml:space="preserve"> </w:t>
      </w:r>
      <w:proofErr w:type="spellStart"/>
      <w:r w:rsidRPr="00685954">
        <w:rPr>
          <w:rFonts w:eastAsia="Arial" w:cs="Arial"/>
          <w:sz w:val="16"/>
          <w:szCs w:val="16"/>
          <w:bdr w:val="nil"/>
        </w:rPr>
        <w:t>słabe</w:t>
      </w:r>
      <w:proofErr w:type="spellEnd"/>
      <w:r w:rsidRPr="00685954">
        <w:rPr>
          <w:rFonts w:eastAsia="Arial" w:cs="Arial"/>
          <w:sz w:val="16"/>
          <w:szCs w:val="16"/>
          <w:bdr w:val="nil"/>
        </w:rPr>
        <w:t xml:space="preserve"> </w:t>
      </w:r>
      <w:proofErr w:type="spellStart"/>
      <w:r w:rsidRPr="00685954">
        <w:rPr>
          <w:rFonts w:eastAsia="Arial" w:cs="Arial"/>
          <w:sz w:val="16"/>
          <w:szCs w:val="16"/>
          <w:bdr w:val="nil"/>
        </w:rPr>
        <w:t>strony</w:t>
      </w:r>
      <w:proofErr w:type="spellEnd"/>
      <w:r w:rsidRPr="00685954">
        <w:rPr>
          <w:rFonts w:eastAsia="Arial" w:cs="Arial"/>
          <w:sz w:val="16"/>
          <w:szCs w:val="16"/>
          <w:bdr w:val="nil"/>
        </w:rPr>
        <w:t xml:space="preserve">, </w:t>
      </w:r>
      <w:proofErr w:type="spellStart"/>
      <w:r w:rsidRPr="00685954">
        <w:rPr>
          <w:rFonts w:eastAsia="Arial" w:cs="Arial"/>
          <w:sz w:val="16"/>
          <w:szCs w:val="16"/>
          <w:bdr w:val="nil"/>
        </w:rPr>
        <w:t>szanse</w:t>
      </w:r>
      <w:proofErr w:type="spellEnd"/>
      <w:r w:rsidRPr="00685954">
        <w:rPr>
          <w:rFonts w:eastAsia="Arial" w:cs="Arial"/>
          <w:sz w:val="16"/>
          <w:szCs w:val="16"/>
          <w:bdr w:val="nil"/>
        </w:rPr>
        <w:t xml:space="preserve"> </w:t>
      </w:r>
      <w:proofErr w:type="spellStart"/>
      <w:r w:rsidRPr="00685954">
        <w:rPr>
          <w:rFonts w:eastAsia="Arial" w:cs="Arial"/>
          <w:sz w:val="16"/>
          <w:szCs w:val="16"/>
          <w:bdr w:val="nil"/>
        </w:rPr>
        <w:t>i</w:t>
      </w:r>
      <w:proofErr w:type="spellEnd"/>
      <w:r w:rsidRPr="00685954">
        <w:rPr>
          <w:rFonts w:eastAsia="Arial" w:cs="Arial"/>
          <w:sz w:val="16"/>
          <w:szCs w:val="16"/>
          <w:bdr w:val="nil"/>
        </w:rPr>
        <w:t xml:space="preserve"> </w:t>
      </w:r>
      <w:proofErr w:type="spellStart"/>
      <w:r w:rsidRPr="00685954">
        <w:rPr>
          <w:rFonts w:eastAsia="Arial" w:cs="Arial"/>
          <w:sz w:val="16"/>
          <w:szCs w:val="16"/>
          <w:bdr w:val="nil"/>
        </w:rPr>
        <w:t>zagrożenia</w:t>
      </w:r>
      <w:proofErr w:type="spellEnd"/>
    </w:p>
  </w:footnote>
  <w:footnote w:id="3">
    <w:p w14:paraId="320BAE05" w14:textId="77777777" w:rsidR="00B41FC7" w:rsidRPr="004D7885" w:rsidRDefault="00B41FC7" w:rsidP="004D7885">
      <w:pPr>
        <w:autoSpaceDE w:val="0"/>
        <w:autoSpaceDN w:val="0"/>
        <w:spacing w:after="0" w:line="240" w:lineRule="auto"/>
        <w:rPr>
          <w:lang w:val="pl-PL"/>
        </w:rPr>
      </w:pPr>
      <w:r>
        <w:rPr>
          <w:rStyle w:val="FootnoteReference"/>
        </w:rPr>
        <w:footnoteRef/>
      </w:r>
      <w:r>
        <w:rPr>
          <w:rFonts w:eastAsia="Arial" w:cs="Arial"/>
          <w:bdr w:val="nil"/>
          <w:lang w:val="pl-PL"/>
        </w:rPr>
        <w:t xml:space="preserve"> </w:t>
      </w:r>
      <w:r>
        <w:rPr>
          <w:rFonts w:eastAsia="Arial" w:cs="Arial"/>
          <w:sz w:val="16"/>
          <w:szCs w:val="16"/>
          <w:bdr w:val="nil"/>
          <w:lang w:val="pl-PL"/>
        </w:rPr>
        <w:t xml:space="preserve">Ogólna krajowa strategia transportowa: Strategia Zrównoważonego Rozwoju Transportu do 2030 roku, dostępna jest pod adresem: </w:t>
      </w:r>
      <w:hyperlink r:id="rId1" w:history="1">
        <w:r>
          <w:rPr>
            <w:rFonts w:eastAsia="Arial" w:cs="Arial"/>
            <w:color w:val="0000FF"/>
            <w:u w:val="single"/>
            <w:bdr w:val="nil"/>
            <w:vertAlign w:val="superscript"/>
            <w:lang w:val="pl-PL"/>
          </w:rPr>
          <w:t>https://www.gov.pl/web/infrastruktura/strategia-zrownowazonego-rozwoju-transportu-do-2030-r</w:t>
        </w:r>
      </w:hyperlink>
      <w:r>
        <w:rPr>
          <w:rFonts w:eastAsia="Arial" w:cs="Arial"/>
          <w:bdr w:val="nil"/>
          <w:lang w:val="pl-PL"/>
        </w:rPr>
        <w:t xml:space="preserve"> </w:t>
      </w:r>
      <w:r>
        <w:rPr>
          <w:rFonts w:eastAsia="Arial" w:cs="Arial"/>
          <w:bdr w:val="nil"/>
          <w:vertAlign w:val="superscript"/>
          <w:lang w:val="pl-PL"/>
        </w:rPr>
        <w:t xml:space="preserve">  </w:t>
      </w:r>
    </w:p>
  </w:footnote>
  <w:footnote w:id="4">
    <w:p w14:paraId="051FD534" w14:textId="77777777" w:rsidR="00B41FC7" w:rsidRPr="00CF39F8" w:rsidRDefault="00B41FC7" w:rsidP="00272E6C">
      <w:pPr>
        <w:pStyle w:val="FootnoteText"/>
        <w:rPr>
          <w:sz w:val="16"/>
          <w:szCs w:val="16"/>
          <w:lang w:val="pl-PL"/>
        </w:rPr>
      </w:pPr>
      <w:r w:rsidRPr="00F60C25">
        <w:rPr>
          <w:rStyle w:val="FootnoteReference"/>
          <w:sz w:val="16"/>
          <w:szCs w:val="16"/>
        </w:rPr>
        <w:footnoteRef/>
      </w:r>
      <w:r>
        <w:rPr>
          <w:rFonts w:eastAsia="Arial" w:cs="Arial"/>
          <w:i/>
          <w:iCs/>
          <w:sz w:val="16"/>
          <w:szCs w:val="16"/>
          <w:bdr w:val="nil"/>
          <w:lang w:val="pl-PL"/>
        </w:rPr>
        <w:t xml:space="preserve">Plan zrównoważonego rozwoju publicznego transportu zbiorowego/Plany transportowe </w:t>
      </w:r>
      <w:r>
        <w:rPr>
          <w:rFonts w:eastAsia="Arial" w:cs="Arial"/>
          <w:sz w:val="16"/>
          <w:szCs w:val="16"/>
          <w:bdr w:val="nil"/>
          <w:lang w:val="pl-PL"/>
        </w:rPr>
        <w:t>(</w:t>
      </w:r>
      <w:proofErr w:type="gramStart"/>
      <w:r>
        <w:rPr>
          <w:rFonts w:eastAsia="Arial" w:cs="Arial"/>
          <w:sz w:val="16"/>
          <w:szCs w:val="16"/>
          <w:bdr w:val="nil"/>
          <w:lang w:val="pl-PL"/>
        </w:rPr>
        <w:t>Ustawa  z</w:t>
      </w:r>
      <w:proofErr w:type="gramEnd"/>
      <w:r>
        <w:rPr>
          <w:rFonts w:eastAsia="Arial" w:cs="Arial"/>
          <w:sz w:val="16"/>
          <w:szCs w:val="16"/>
          <w:bdr w:val="nil"/>
          <w:lang w:val="pl-PL"/>
        </w:rPr>
        <w:t xml:space="preserve"> dnia 16 grudnia 2010 r. o publicznym transporcie zbiorowym, Dz. U. </w:t>
      </w:r>
      <w:proofErr w:type="gramStart"/>
      <w:r>
        <w:rPr>
          <w:rFonts w:eastAsia="Arial" w:cs="Arial"/>
          <w:sz w:val="16"/>
          <w:szCs w:val="16"/>
          <w:bdr w:val="nil"/>
          <w:lang w:val="pl-PL"/>
        </w:rPr>
        <w:t>z</w:t>
      </w:r>
      <w:proofErr w:type="gramEnd"/>
      <w:r>
        <w:rPr>
          <w:rFonts w:eastAsia="Arial" w:cs="Arial"/>
          <w:sz w:val="16"/>
          <w:szCs w:val="16"/>
          <w:bdr w:val="nil"/>
          <w:lang w:val="pl-PL"/>
        </w:rPr>
        <w:t xml:space="preserve"> 2019 r.). </w:t>
      </w:r>
    </w:p>
  </w:footnote>
  <w:footnote w:id="5">
    <w:p w14:paraId="3142E822" w14:textId="77777777" w:rsidR="00B41FC7" w:rsidRPr="00685954" w:rsidRDefault="00B41FC7" w:rsidP="00DE327B">
      <w:pPr>
        <w:pStyle w:val="FootnoteText"/>
        <w:rPr>
          <w:sz w:val="16"/>
          <w:lang w:val="pl-PL"/>
        </w:rPr>
      </w:pPr>
      <w:r>
        <w:rPr>
          <w:rStyle w:val="FootnoteReference"/>
        </w:rPr>
        <w:footnoteRef/>
      </w:r>
      <w:r>
        <w:rPr>
          <w:rFonts w:eastAsia="Arial" w:cs="Arial"/>
          <w:bdr w:val="nil"/>
          <w:lang w:val="pl-PL"/>
        </w:rPr>
        <w:t xml:space="preserve"> </w:t>
      </w:r>
      <w:r>
        <w:rPr>
          <w:rFonts w:eastAsia="Arial" w:cs="Arial"/>
          <w:sz w:val="16"/>
          <w:szCs w:val="16"/>
          <w:bdr w:val="nil"/>
          <w:lang w:val="pl-PL"/>
        </w:rPr>
        <w:t xml:space="preserve">Przewodnik po analizie kosztów i korzyści projektów inwestycyjnych: narzędzie do ekonomicznej oceny dla Polityki Spójności 2014-2020”, KE - DG </w:t>
      </w:r>
      <w:proofErr w:type="spellStart"/>
      <w:r>
        <w:rPr>
          <w:rFonts w:eastAsia="Arial" w:cs="Arial"/>
          <w:sz w:val="16"/>
          <w:szCs w:val="16"/>
          <w:bdr w:val="nil"/>
          <w:lang w:val="pl-PL"/>
        </w:rPr>
        <w:t>Regio</w:t>
      </w:r>
      <w:proofErr w:type="spellEnd"/>
      <w:r>
        <w:rPr>
          <w:rFonts w:eastAsia="Arial" w:cs="Arial"/>
          <w:sz w:val="16"/>
          <w:szCs w:val="16"/>
          <w:bdr w:val="nil"/>
          <w:lang w:val="pl-PL"/>
        </w:rPr>
        <w:t>, grudzień 2014 r.</w:t>
      </w:r>
    </w:p>
  </w:footnote>
  <w:footnote w:id="6">
    <w:p w14:paraId="6ED03BB0" w14:textId="77777777" w:rsidR="00B41FC7" w:rsidRPr="00685954" w:rsidRDefault="00B41FC7" w:rsidP="00DE327B">
      <w:pPr>
        <w:pStyle w:val="FootnoteText"/>
        <w:rPr>
          <w:lang w:val="pl-PL"/>
        </w:rPr>
      </w:pPr>
      <w:r>
        <w:rPr>
          <w:rStyle w:val="FootnoteReference"/>
        </w:rPr>
        <w:footnoteRef/>
      </w:r>
      <w:r>
        <w:rPr>
          <w:rFonts w:eastAsia="Arial" w:cs="Arial"/>
          <w:bdr w:val="nil"/>
          <w:lang w:val="pl-PL"/>
        </w:rPr>
        <w:t xml:space="preserve"> </w:t>
      </w:r>
      <w:r>
        <w:rPr>
          <w:rFonts w:eastAsia="Arial" w:cs="Arial"/>
          <w:sz w:val="16"/>
          <w:szCs w:val="16"/>
          <w:bdr w:val="nil"/>
          <w:lang w:val="pl-PL"/>
        </w:rPr>
        <w:t xml:space="preserve">Niebieska Księga - Blue </w:t>
      </w:r>
      <w:proofErr w:type="spellStart"/>
      <w:r>
        <w:rPr>
          <w:rFonts w:eastAsia="Arial" w:cs="Arial"/>
          <w:sz w:val="16"/>
          <w:szCs w:val="16"/>
          <w:bdr w:val="nil"/>
          <w:lang w:val="pl-PL"/>
        </w:rPr>
        <w:t>Book</w:t>
      </w:r>
      <w:proofErr w:type="spellEnd"/>
      <w:r>
        <w:rPr>
          <w:rFonts w:eastAsia="Arial" w:cs="Arial"/>
          <w:sz w:val="16"/>
          <w:szCs w:val="16"/>
          <w:bdr w:val="nil"/>
          <w:lang w:val="pl-PL"/>
        </w:rPr>
        <w:t>”, JASPERS, nowe wydanie, czerwiec 2015 r. Krajowe wytyczne w zakresie AKK w transporcie. Trzy oddzielne dokumenty dla transportu drogowego, kolejowego i zbiorowego.</w:t>
      </w:r>
    </w:p>
  </w:footnote>
  <w:footnote w:id="7">
    <w:p w14:paraId="458EB8E3" w14:textId="77777777" w:rsidR="00B41FC7" w:rsidRPr="00685954" w:rsidRDefault="00B41FC7">
      <w:pPr>
        <w:pStyle w:val="FootnoteText"/>
        <w:rPr>
          <w:lang w:val="pl-PL"/>
        </w:rPr>
      </w:pPr>
      <w:r>
        <w:rPr>
          <w:rStyle w:val="FootnoteReference"/>
        </w:rPr>
        <w:footnoteRef/>
      </w:r>
      <w:r>
        <w:rPr>
          <w:rFonts w:eastAsia="Arial" w:cs="Arial"/>
          <w:bdr w:val="nil"/>
          <w:lang w:val="pl-PL"/>
        </w:rPr>
        <w:t xml:space="preserve"> </w:t>
      </w:r>
      <w:r>
        <w:rPr>
          <w:rFonts w:eastAsia="Arial" w:cs="Arial"/>
          <w:sz w:val="16"/>
          <w:szCs w:val="16"/>
          <w:bdr w:val="nil"/>
          <w:lang w:val="pl-PL"/>
        </w:rPr>
        <w:t xml:space="preserve">W zamiarze analiza ta nie ma być nadmiernie szczegółowa, a raczej bazować na istniejących </w:t>
      </w:r>
      <w:proofErr w:type="spellStart"/>
      <w:r>
        <w:rPr>
          <w:rFonts w:eastAsia="Arial" w:cs="Arial"/>
          <w:sz w:val="16"/>
          <w:szCs w:val="16"/>
          <w:bdr w:val="nil"/>
          <w:lang w:val="pl-PL"/>
        </w:rPr>
        <w:t>analizachj</w:t>
      </w:r>
      <w:proofErr w:type="spellEnd"/>
      <w:r>
        <w:rPr>
          <w:rFonts w:eastAsia="Arial" w:cs="Arial"/>
          <w:sz w:val="16"/>
          <w:szCs w:val="16"/>
          <w:bdr w:val="nil"/>
          <w:lang w:val="pl-PL"/>
        </w:rPr>
        <w:t xml:space="preserve"> i odpowiednich źródłach.</w:t>
      </w:r>
    </w:p>
  </w:footnote>
  <w:footnote w:id="8">
    <w:p w14:paraId="0F57B050" w14:textId="77777777" w:rsidR="00B41FC7" w:rsidRPr="00685954" w:rsidRDefault="00B41FC7" w:rsidP="00DE327B">
      <w:pPr>
        <w:pStyle w:val="FootnoteText"/>
        <w:rPr>
          <w:lang w:val="pl-PL"/>
        </w:rPr>
      </w:pPr>
      <w:r>
        <w:rPr>
          <w:rStyle w:val="FootnoteReference"/>
        </w:rPr>
        <w:footnoteRef/>
      </w:r>
      <w:r>
        <w:rPr>
          <w:rFonts w:eastAsia="Arial" w:cs="Arial"/>
          <w:bdr w:val="nil"/>
          <w:lang w:val="pl-PL"/>
        </w:rPr>
        <w:t xml:space="preserve"> </w:t>
      </w:r>
      <w:r>
        <w:rPr>
          <w:rFonts w:eastAsia="Arial" w:cs="Arial"/>
          <w:sz w:val="16"/>
          <w:szCs w:val="16"/>
          <w:bdr w:val="nil"/>
          <w:lang w:val="pl-PL"/>
        </w:rPr>
        <w:t>Po więcej informacji odsyłamy do Wytycznych JASPERS - Podstawy adaptacji do zmiana klimatu, których polską wersję znaleźć można pod adresem: http</w:t>
      </w:r>
      <w:proofErr w:type="gramStart"/>
      <w:r>
        <w:rPr>
          <w:rFonts w:eastAsia="Arial" w:cs="Arial"/>
          <w:sz w:val="16"/>
          <w:szCs w:val="16"/>
          <w:bdr w:val="nil"/>
          <w:lang w:val="pl-PL"/>
        </w:rPr>
        <w:t>://www</w:t>
      </w:r>
      <w:proofErr w:type="gramEnd"/>
      <w:r>
        <w:rPr>
          <w:rFonts w:eastAsia="Arial" w:cs="Arial"/>
          <w:sz w:val="16"/>
          <w:szCs w:val="16"/>
          <w:bdr w:val="nil"/>
          <w:lang w:val="pl-PL"/>
        </w:rPr>
        <w:t>.</w:t>
      </w:r>
      <w:proofErr w:type="gramStart"/>
      <w:r>
        <w:rPr>
          <w:rFonts w:eastAsia="Arial" w:cs="Arial"/>
          <w:sz w:val="16"/>
          <w:szCs w:val="16"/>
          <w:bdr w:val="nil"/>
          <w:lang w:val="pl-PL"/>
        </w:rPr>
        <w:t>jaspersnetwork</w:t>
      </w:r>
      <w:proofErr w:type="gramEnd"/>
      <w:r>
        <w:rPr>
          <w:rFonts w:eastAsia="Arial" w:cs="Arial"/>
          <w:sz w:val="16"/>
          <w:szCs w:val="16"/>
          <w:bdr w:val="nil"/>
          <w:lang w:val="pl-PL"/>
        </w:rPr>
        <w:t>.</w:t>
      </w:r>
      <w:proofErr w:type="gramStart"/>
      <w:r>
        <w:rPr>
          <w:rFonts w:eastAsia="Arial" w:cs="Arial"/>
          <w:sz w:val="16"/>
          <w:szCs w:val="16"/>
          <w:bdr w:val="nil"/>
          <w:lang w:val="pl-PL"/>
        </w:rPr>
        <w:t>org</w:t>
      </w:r>
      <w:proofErr w:type="gramEnd"/>
      <w:r>
        <w:rPr>
          <w:rFonts w:eastAsia="Arial" w:cs="Arial"/>
          <w:sz w:val="16"/>
          <w:szCs w:val="16"/>
          <w:bdr w:val="nil"/>
          <w:lang w:val="pl-PL"/>
        </w:rPr>
        <w:t>/plugins/servlet/documentRepository/displayDocumentDetails?</w:t>
      </w:r>
      <w:proofErr w:type="gramStart"/>
      <w:r>
        <w:rPr>
          <w:rFonts w:eastAsia="Arial" w:cs="Arial"/>
          <w:sz w:val="16"/>
          <w:szCs w:val="16"/>
          <w:bdr w:val="nil"/>
          <w:lang w:val="pl-PL"/>
        </w:rPr>
        <w:t>documentId</w:t>
      </w:r>
      <w:proofErr w:type="gramEnd"/>
      <w:r>
        <w:rPr>
          <w:rFonts w:eastAsia="Arial" w:cs="Arial"/>
          <w:sz w:val="16"/>
          <w:szCs w:val="16"/>
          <w:bdr w:val="nil"/>
          <w:lang w:val="pl-PL"/>
        </w:rPr>
        <w:t>=481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36AA4" w14:textId="77777777" w:rsidR="00B41FC7" w:rsidRDefault="00B41FC7"/>
  <w:p w14:paraId="3DDEDCD6" w14:textId="77777777" w:rsidR="00B41FC7" w:rsidRDefault="00B41FC7"/>
  <w:p w14:paraId="29CACD9E" w14:textId="77777777" w:rsidR="00B41FC7" w:rsidRDefault="00B41FC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467"/>
    <w:multiLevelType w:val="hybridMultilevel"/>
    <w:tmpl w:val="25906B0A"/>
    <w:lvl w:ilvl="0" w:tplc="06A2C392">
      <w:start w:val="1"/>
      <w:numFmt w:val="bullet"/>
      <w:lvlText w:val=""/>
      <w:lvlJc w:val="left"/>
      <w:pPr>
        <w:ind w:left="720" w:hanging="360"/>
      </w:pPr>
      <w:rPr>
        <w:rFonts w:ascii="Symbol" w:hAnsi="Symbol" w:hint="default"/>
      </w:rPr>
    </w:lvl>
    <w:lvl w:ilvl="1" w:tplc="439C0450" w:tentative="1">
      <w:start w:val="1"/>
      <w:numFmt w:val="bullet"/>
      <w:lvlText w:val="o"/>
      <w:lvlJc w:val="left"/>
      <w:pPr>
        <w:ind w:left="1440" w:hanging="360"/>
      </w:pPr>
      <w:rPr>
        <w:rFonts w:ascii="Courier New" w:hAnsi="Courier New" w:cs="Courier New" w:hint="default"/>
      </w:rPr>
    </w:lvl>
    <w:lvl w:ilvl="2" w:tplc="C6CAC214" w:tentative="1">
      <w:start w:val="1"/>
      <w:numFmt w:val="bullet"/>
      <w:lvlText w:val=""/>
      <w:lvlJc w:val="left"/>
      <w:pPr>
        <w:ind w:left="2160" w:hanging="360"/>
      </w:pPr>
      <w:rPr>
        <w:rFonts w:ascii="Wingdings" w:hAnsi="Wingdings" w:hint="default"/>
      </w:rPr>
    </w:lvl>
    <w:lvl w:ilvl="3" w:tplc="08CE1BEC" w:tentative="1">
      <w:start w:val="1"/>
      <w:numFmt w:val="bullet"/>
      <w:lvlText w:val=""/>
      <w:lvlJc w:val="left"/>
      <w:pPr>
        <w:ind w:left="2880" w:hanging="360"/>
      </w:pPr>
      <w:rPr>
        <w:rFonts w:ascii="Symbol" w:hAnsi="Symbol" w:hint="default"/>
      </w:rPr>
    </w:lvl>
    <w:lvl w:ilvl="4" w:tplc="8700845E" w:tentative="1">
      <w:start w:val="1"/>
      <w:numFmt w:val="bullet"/>
      <w:lvlText w:val="o"/>
      <w:lvlJc w:val="left"/>
      <w:pPr>
        <w:ind w:left="3600" w:hanging="360"/>
      </w:pPr>
      <w:rPr>
        <w:rFonts w:ascii="Courier New" w:hAnsi="Courier New" w:cs="Courier New" w:hint="default"/>
      </w:rPr>
    </w:lvl>
    <w:lvl w:ilvl="5" w:tplc="8A741A0E" w:tentative="1">
      <w:start w:val="1"/>
      <w:numFmt w:val="bullet"/>
      <w:lvlText w:val=""/>
      <w:lvlJc w:val="left"/>
      <w:pPr>
        <w:ind w:left="4320" w:hanging="360"/>
      </w:pPr>
      <w:rPr>
        <w:rFonts w:ascii="Wingdings" w:hAnsi="Wingdings" w:hint="default"/>
      </w:rPr>
    </w:lvl>
    <w:lvl w:ilvl="6" w:tplc="D0D40072" w:tentative="1">
      <w:start w:val="1"/>
      <w:numFmt w:val="bullet"/>
      <w:lvlText w:val=""/>
      <w:lvlJc w:val="left"/>
      <w:pPr>
        <w:ind w:left="5040" w:hanging="360"/>
      </w:pPr>
      <w:rPr>
        <w:rFonts w:ascii="Symbol" w:hAnsi="Symbol" w:hint="default"/>
      </w:rPr>
    </w:lvl>
    <w:lvl w:ilvl="7" w:tplc="743CBD7A" w:tentative="1">
      <w:start w:val="1"/>
      <w:numFmt w:val="bullet"/>
      <w:lvlText w:val="o"/>
      <w:lvlJc w:val="left"/>
      <w:pPr>
        <w:ind w:left="5760" w:hanging="360"/>
      </w:pPr>
      <w:rPr>
        <w:rFonts w:ascii="Courier New" w:hAnsi="Courier New" w:cs="Courier New" w:hint="default"/>
      </w:rPr>
    </w:lvl>
    <w:lvl w:ilvl="8" w:tplc="82BA7D9E" w:tentative="1">
      <w:start w:val="1"/>
      <w:numFmt w:val="bullet"/>
      <w:lvlText w:val=""/>
      <w:lvlJc w:val="left"/>
      <w:pPr>
        <w:ind w:left="6480" w:hanging="360"/>
      </w:pPr>
      <w:rPr>
        <w:rFonts w:ascii="Wingdings" w:hAnsi="Wingdings" w:hint="default"/>
      </w:rPr>
    </w:lvl>
  </w:abstractNum>
  <w:abstractNum w:abstractNumId="1" w15:restartNumberingAfterBreak="0">
    <w:nsid w:val="025A693E"/>
    <w:multiLevelType w:val="hybridMultilevel"/>
    <w:tmpl w:val="9D962F78"/>
    <w:lvl w:ilvl="0" w:tplc="69B00D00">
      <w:start w:val="1"/>
      <w:numFmt w:val="upperRoman"/>
      <w:lvlText w:val="%1."/>
      <w:lvlJc w:val="right"/>
      <w:pPr>
        <w:ind w:left="1800" w:hanging="360"/>
      </w:pPr>
      <w:rPr>
        <w:rFonts w:ascii="Arial" w:eastAsia="Times New Roman" w:hAnsi="Arial" w:cs="Arial"/>
      </w:rPr>
    </w:lvl>
    <w:lvl w:ilvl="1" w:tplc="3B5E0674">
      <w:start w:val="1"/>
      <w:numFmt w:val="bullet"/>
      <w:lvlText w:val="o"/>
      <w:lvlJc w:val="left"/>
      <w:pPr>
        <w:ind w:left="2520" w:hanging="360"/>
      </w:pPr>
      <w:rPr>
        <w:rFonts w:ascii="Courier New" w:hAnsi="Courier New" w:cs="Courier New" w:hint="default"/>
      </w:rPr>
    </w:lvl>
    <w:lvl w:ilvl="2" w:tplc="09BCED7C">
      <w:start w:val="1"/>
      <w:numFmt w:val="bullet"/>
      <w:lvlText w:val=""/>
      <w:lvlJc w:val="left"/>
      <w:pPr>
        <w:ind w:left="3240" w:hanging="360"/>
      </w:pPr>
      <w:rPr>
        <w:rFonts w:ascii="Wingdings" w:hAnsi="Wingdings" w:hint="default"/>
      </w:rPr>
    </w:lvl>
    <w:lvl w:ilvl="3" w:tplc="33C0D02C">
      <w:start w:val="1"/>
      <w:numFmt w:val="bullet"/>
      <w:lvlText w:val=""/>
      <w:lvlJc w:val="left"/>
      <w:pPr>
        <w:ind w:left="3960" w:hanging="360"/>
      </w:pPr>
      <w:rPr>
        <w:rFonts w:ascii="Symbol" w:hAnsi="Symbol" w:hint="default"/>
      </w:rPr>
    </w:lvl>
    <w:lvl w:ilvl="4" w:tplc="D8ACBBE4">
      <w:start w:val="1"/>
      <w:numFmt w:val="bullet"/>
      <w:lvlText w:val="o"/>
      <w:lvlJc w:val="left"/>
      <w:pPr>
        <w:ind w:left="4680" w:hanging="360"/>
      </w:pPr>
      <w:rPr>
        <w:rFonts w:ascii="Courier New" w:hAnsi="Courier New" w:cs="Courier New" w:hint="default"/>
      </w:rPr>
    </w:lvl>
    <w:lvl w:ilvl="5" w:tplc="B2FC01AC">
      <w:start w:val="1"/>
      <w:numFmt w:val="bullet"/>
      <w:lvlText w:val=""/>
      <w:lvlJc w:val="left"/>
      <w:pPr>
        <w:ind w:left="5400" w:hanging="360"/>
      </w:pPr>
      <w:rPr>
        <w:rFonts w:ascii="Wingdings" w:hAnsi="Wingdings" w:hint="default"/>
      </w:rPr>
    </w:lvl>
    <w:lvl w:ilvl="6" w:tplc="617EB16A">
      <w:start w:val="1"/>
      <w:numFmt w:val="bullet"/>
      <w:lvlText w:val=""/>
      <w:lvlJc w:val="left"/>
      <w:pPr>
        <w:ind w:left="6120" w:hanging="360"/>
      </w:pPr>
      <w:rPr>
        <w:rFonts w:ascii="Symbol" w:hAnsi="Symbol" w:hint="default"/>
      </w:rPr>
    </w:lvl>
    <w:lvl w:ilvl="7" w:tplc="B7FCD5B4">
      <w:start w:val="1"/>
      <w:numFmt w:val="bullet"/>
      <w:lvlText w:val="o"/>
      <w:lvlJc w:val="left"/>
      <w:pPr>
        <w:ind w:left="6840" w:hanging="360"/>
      </w:pPr>
      <w:rPr>
        <w:rFonts w:ascii="Courier New" w:hAnsi="Courier New" w:cs="Courier New" w:hint="default"/>
      </w:rPr>
    </w:lvl>
    <w:lvl w:ilvl="8" w:tplc="D182FD1A">
      <w:start w:val="1"/>
      <w:numFmt w:val="bullet"/>
      <w:lvlText w:val=""/>
      <w:lvlJc w:val="left"/>
      <w:pPr>
        <w:ind w:left="7560" w:hanging="360"/>
      </w:pPr>
      <w:rPr>
        <w:rFonts w:ascii="Wingdings" w:hAnsi="Wingdings" w:hint="default"/>
      </w:rPr>
    </w:lvl>
  </w:abstractNum>
  <w:abstractNum w:abstractNumId="2" w15:restartNumberingAfterBreak="0">
    <w:nsid w:val="06371FE1"/>
    <w:multiLevelType w:val="hybridMultilevel"/>
    <w:tmpl w:val="42F87DAE"/>
    <w:lvl w:ilvl="0" w:tplc="8B3275E8">
      <w:start w:val="1"/>
      <w:numFmt w:val="decimal"/>
      <w:lvlText w:val="%1."/>
      <w:lvlJc w:val="left"/>
      <w:pPr>
        <w:ind w:left="720" w:hanging="360"/>
      </w:pPr>
      <w:rPr>
        <w:rFonts w:hint="default"/>
      </w:rPr>
    </w:lvl>
    <w:lvl w:ilvl="1" w:tplc="C05AEB54" w:tentative="1">
      <w:start w:val="1"/>
      <w:numFmt w:val="lowerLetter"/>
      <w:lvlText w:val="%2."/>
      <w:lvlJc w:val="left"/>
      <w:pPr>
        <w:ind w:left="1440" w:hanging="360"/>
      </w:pPr>
    </w:lvl>
    <w:lvl w:ilvl="2" w:tplc="AD3EA97E" w:tentative="1">
      <w:start w:val="1"/>
      <w:numFmt w:val="lowerRoman"/>
      <w:lvlText w:val="%3."/>
      <w:lvlJc w:val="right"/>
      <w:pPr>
        <w:ind w:left="2160" w:hanging="180"/>
      </w:pPr>
    </w:lvl>
    <w:lvl w:ilvl="3" w:tplc="B4AEFA96" w:tentative="1">
      <w:start w:val="1"/>
      <w:numFmt w:val="decimal"/>
      <w:lvlText w:val="%4."/>
      <w:lvlJc w:val="left"/>
      <w:pPr>
        <w:ind w:left="2880" w:hanging="360"/>
      </w:pPr>
    </w:lvl>
    <w:lvl w:ilvl="4" w:tplc="DFCC13D2" w:tentative="1">
      <w:start w:val="1"/>
      <w:numFmt w:val="lowerLetter"/>
      <w:lvlText w:val="%5."/>
      <w:lvlJc w:val="left"/>
      <w:pPr>
        <w:ind w:left="3600" w:hanging="360"/>
      </w:pPr>
    </w:lvl>
    <w:lvl w:ilvl="5" w:tplc="CD6ADAAA" w:tentative="1">
      <w:start w:val="1"/>
      <w:numFmt w:val="lowerRoman"/>
      <w:lvlText w:val="%6."/>
      <w:lvlJc w:val="right"/>
      <w:pPr>
        <w:ind w:left="4320" w:hanging="180"/>
      </w:pPr>
    </w:lvl>
    <w:lvl w:ilvl="6" w:tplc="49F6C78E" w:tentative="1">
      <w:start w:val="1"/>
      <w:numFmt w:val="decimal"/>
      <w:lvlText w:val="%7."/>
      <w:lvlJc w:val="left"/>
      <w:pPr>
        <w:ind w:left="5040" w:hanging="360"/>
      </w:pPr>
    </w:lvl>
    <w:lvl w:ilvl="7" w:tplc="0EFC1F96" w:tentative="1">
      <w:start w:val="1"/>
      <w:numFmt w:val="lowerLetter"/>
      <w:lvlText w:val="%8."/>
      <w:lvlJc w:val="left"/>
      <w:pPr>
        <w:ind w:left="5760" w:hanging="360"/>
      </w:pPr>
    </w:lvl>
    <w:lvl w:ilvl="8" w:tplc="FD0EC79A" w:tentative="1">
      <w:start w:val="1"/>
      <w:numFmt w:val="lowerRoman"/>
      <w:lvlText w:val="%9."/>
      <w:lvlJc w:val="right"/>
      <w:pPr>
        <w:ind w:left="6480" w:hanging="180"/>
      </w:pPr>
    </w:lvl>
  </w:abstractNum>
  <w:abstractNum w:abstractNumId="3" w15:restartNumberingAfterBreak="0">
    <w:nsid w:val="0A841E0A"/>
    <w:multiLevelType w:val="hybridMultilevel"/>
    <w:tmpl w:val="5B08C040"/>
    <w:lvl w:ilvl="0" w:tplc="1014210C">
      <w:start w:val="1"/>
      <w:numFmt w:val="bullet"/>
      <w:lvlText w:val=""/>
      <w:lvlJc w:val="left"/>
      <w:pPr>
        <w:ind w:left="720" w:hanging="360"/>
      </w:pPr>
      <w:rPr>
        <w:rFonts w:ascii="Symbol" w:hAnsi="Symbol" w:hint="default"/>
      </w:rPr>
    </w:lvl>
    <w:lvl w:ilvl="1" w:tplc="5592261E" w:tentative="1">
      <w:start w:val="1"/>
      <w:numFmt w:val="bullet"/>
      <w:lvlText w:val="o"/>
      <w:lvlJc w:val="left"/>
      <w:pPr>
        <w:ind w:left="1440" w:hanging="360"/>
      </w:pPr>
      <w:rPr>
        <w:rFonts w:ascii="Courier New" w:hAnsi="Courier New" w:cs="Courier New" w:hint="default"/>
      </w:rPr>
    </w:lvl>
    <w:lvl w:ilvl="2" w:tplc="C8AAC630" w:tentative="1">
      <w:start w:val="1"/>
      <w:numFmt w:val="bullet"/>
      <w:lvlText w:val=""/>
      <w:lvlJc w:val="left"/>
      <w:pPr>
        <w:ind w:left="2160" w:hanging="360"/>
      </w:pPr>
      <w:rPr>
        <w:rFonts w:ascii="Wingdings" w:hAnsi="Wingdings" w:hint="default"/>
      </w:rPr>
    </w:lvl>
    <w:lvl w:ilvl="3" w:tplc="C34A84E0" w:tentative="1">
      <w:start w:val="1"/>
      <w:numFmt w:val="bullet"/>
      <w:lvlText w:val=""/>
      <w:lvlJc w:val="left"/>
      <w:pPr>
        <w:ind w:left="2880" w:hanging="360"/>
      </w:pPr>
      <w:rPr>
        <w:rFonts w:ascii="Symbol" w:hAnsi="Symbol" w:hint="default"/>
      </w:rPr>
    </w:lvl>
    <w:lvl w:ilvl="4" w:tplc="26F4D048" w:tentative="1">
      <w:start w:val="1"/>
      <w:numFmt w:val="bullet"/>
      <w:lvlText w:val="o"/>
      <w:lvlJc w:val="left"/>
      <w:pPr>
        <w:ind w:left="3600" w:hanging="360"/>
      </w:pPr>
      <w:rPr>
        <w:rFonts w:ascii="Courier New" w:hAnsi="Courier New" w:cs="Courier New" w:hint="default"/>
      </w:rPr>
    </w:lvl>
    <w:lvl w:ilvl="5" w:tplc="F098B45C" w:tentative="1">
      <w:start w:val="1"/>
      <w:numFmt w:val="bullet"/>
      <w:lvlText w:val=""/>
      <w:lvlJc w:val="left"/>
      <w:pPr>
        <w:ind w:left="4320" w:hanging="360"/>
      </w:pPr>
      <w:rPr>
        <w:rFonts w:ascii="Wingdings" w:hAnsi="Wingdings" w:hint="default"/>
      </w:rPr>
    </w:lvl>
    <w:lvl w:ilvl="6" w:tplc="DC7CFF14" w:tentative="1">
      <w:start w:val="1"/>
      <w:numFmt w:val="bullet"/>
      <w:lvlText w:val=""/>
      <w:lvlJc w:val="left"/>
      <w:pPr>
        <w:ind w:left="5040" w:hanging="360"/>
      </w:pPr>
      <w:rPr>
        <w:rFonts w:ascii="Symbol" w:hAnsi="Symbol" w:hint="default"/>
      </w:rPr>
    </w:lvl>
    <w:lvl w:ilvl="7" w:tplc="447A5DF6" w:tentative="1">
      <w:start w:val="1"/>
      <w:numFmt w:val="bullet"/>
      <w:lvlText w:val="o"/>
      <w:lvlJc w:val="left"/>
      <w:pPr>
        <w:ind w:left="5760" w:hanging="360"/>
      </w:pPr>
      <w:rPr>
        <w:rFonts w:ascii="Courier New" w:hAnsi="Courier New" w:cs="Courier New" w:hint="default"/>
      </w:rPr>
    </w:lvl>
    <w:lvl w:ilvl="8" w:tplc="1AA69AFC" w:tentative="1">
      <w:start w:val="1"/>
      <w:numFmt w:val="bullet"/>
      <w:lvlText w:val=""/>
      <w:lvlJc w:val="left"/>
      <w:pPr>
        <w:ind w:left="6480" w:hanging="360"/>
      </w:pPr>
      <w:rPr>
        <w:rFonts w:ascii="Wingdings" w:hAnsi="Wingdings" w:hint="default"/>
      </w:rPr>
    </w:lvl>
  </w:abstractNum>
  <w:abstractNum w:abstractNumId="4" w15:restartNumberingAfterBreak="0">
    <w:nsid w:val="0D9D7EC7"/>
    <w:multiLevelType w:val="hybridMultilevel"/>
    <w:tmpl w:val="D2940A9A"/>
    <w:lvl w:ilvl="0" w:tplc="34389AF4">
      <w:start w:val="1"/>
      <w:numFmt w:val="upperRoman"/>
      <w:lvlText w:val="%1."/>
      <w:lvlJc w:val="right"/>
      <w:pPr>
        <w:ind w:left="1800" w:hanging="360"/>
      </w:pPr>
      <w:rPr>
        <w:rFonts w:ascii="Arial" w:eastAsia="Times New Roman" w:hAnsi="Arial" w:cs="Arial"/>
      </w:rPr>
    </w:lvl>
    <w:lvl w:ilvl="1" w:tplc="10D06942">
      <w:start w:val="1"/>
      <w:numFmt w:val="bullet"/>
      <w:lvlText w:val="o"/>
      <w:lvlJc w:val="left"/>
      <w:pPr>
        <w:ind w:left="2520" w:hanging="360"/>
      </w:pPr>
      <w:rPr>
        <w:rFonts w:ascii="Courier New" w:hAnsi="Courier New" w:cs="Courier New" w:hint="default"/>
      </w:rPr>
    </w:lvl>
    <w:lvl w:ilvl="2" w:tplc="92D81528">
      <w:start w:val="1"/>
      <w:numFmt w:val="bullet"/>
      <w:lvlText w:val=""/>
      <w:lvlJc w:val="left"/>
      <w:pPr>
        <w:ind w:left="3240" w:hanging="360"/>
      </w:pPr>
      <w:rPr>
        <w:rFonts w:ascii="Wingdings" w:hAnsi="Wingdings" w:hint="default"/>
      </w:rPr>
    </w:lvl>
    <w:lvl w:ilvl="3" w:tplc="F806B72C">
      <w:start w:val="1"/>
      <w:numFmt w:val="bullet"/>
      <w:lvlText w:val=""/>
      <w:lvlJc w:val="left"/>
      <w:pPr>
        <w:ind w:left="3960" w:hanging="360"/>
      </w:pPr>
      <w:rPr>
        <w:rFonts w:ascii="Symbol" w:hAnsi="Symbol" w:hint="default"/>
      </w:rPr>
    </w:lvl>
    <w:lvl w:ilvl="4" w:tplc="A6101F50">
      <w:start w:val="1"/>
      <w:numFmt w:val="bullet"/>
      <w:lvlText w:val="o"/>
      <w:lvlJc w:val="left"/>
      <w:pPr>
        <w:ind w:left="4680" w:hanging="360"/>
      </w:pPr>
      <w:rPr>
        <w:rFonts w:ascii="Courier New" w:hAnsi="Courier New" w:cs="Courier New" w:hint="default"/>
      </w:rPr>
    </w:lvl>
    <w:lvl w:ilvl="5" w:tplc="905826E8">
      <w:start w:val="1"/>
      <w:numFmt w:val="bullet"/>
      <w:lvlText w:val=""/>
      <w:lvlJc w:val="left"/>
      <w:pPr>
        <w:ind w:left="5400" w:hanging="360"/>
      </w:pPr>
      <w:rPr>
        <w:rFonts w:ascii="Wingdings" w:hAnsi="Wingdings" w:hint="default"/>
      </w:rPr>
    </w:lvl>
    <w:lvl w:ilvl="6" w:tplc="16309A42">
      <w:start w:val="1"/>
      <w:numFmt w:val="bullet"/>
      <w:lvlText w:val=""/>
      <w:lvlJc w:val="left"/>
      <w:pPr>
        <w:ind w:left="6120" w:hanging="360"/>
      </w:pPr>
      <w:rPr>
        <w:rFonts w:ascii="Symbol" w:hAnsi="Symbol" w:hint="default"/>
      </w:rPr>
    </w:lvl>
    <w:lvl w:ilvl="7" w:tplc="44D037D0">
      <w:start w:val="1"/>
      <w:numFmt w:val="bullet"/>
      <w:lvlText w:val="o"/>
      <w:lvlJc w:val="left"/>
      <w:pPr>
        <w:ind w:left="6840" w:hanging="360"/>
      </w:pPr>
      <w:rPr>
        <w:rFonts w:ascii="Courier New" w:hAnsi="Courier New" w:cs="Courier New" w:hint="default"/>
      </w:rPr>
    </w:lvl>
    <w:lvl w:ilvl="8" w:tplc="A2FA002C">
      <w:start w:val="1"/>
      <w:numFmt w:val="bullet"/>
      <w:lvlText w:val=""/>
      <w:lvlJc w:val="left"/>
      <w:pPr>
        <w:ind w:left="7560" w:hanging="360"/>
      </w:pPr>
      <w:rPr>
        <w:rFonts w:ascii="Wingdings" w:hAnsi="Wingdings" w:hint="default"/>
      </w:rPr>
    </w:lvl>
  </w:abstractNum>
  <w:abstractNum w:abstractNumId="5" w15:restartNumberingAfterBreak="0">
    <w:nsid w:val="114C45F3"/>
    <w:multiLevelType w:val="hybridMultilevel"/>
    <w:tmpl w:val="147A116E"/>
    <w:lvl w:ilvl="0" w:tplc="13C4AE44">
      <w:start w:val="1"/>
      <w:numFmt w:val="decimal"/>
      <w:lvlText w:val="%1."/>
      <w:lvlJc w:val="left"/>
      <w:pPr>
        <w:ind w:left="720" w:hanging="360"/>
      </w:pPr>
      <w:rPr>
        <w:rFonts w:hint="default"/>
      </w:rPr>
    </w:lvl>
    <w:lvl w:ilvl="1" w:tplc="F8461D3E" w:tentative="1">
      <w:start w:val="1"/>
      <w:numFmt w:val="bullet"/>
      <w:lvlText w:val="o"/>
      <w:lvlJc w:val="left"/>
      <w:pPr>
        <w:ind w:left="1440" w:hanging="360"/>
      </w:pPr>
      <w:rPr>
        <w:rFonts w:ascii="Courier New" w:hAnsi="Courier New" w:cs="Courier New" w:hint="default"/>
      </w:rPr>
    </w:lvl>
    <w:lvl w:ilvl="2" w:tplc="3F0E9040" w:tentative="1">
      <w:start w:val="1"/>
      <w:numFmt w:val="bullet"/>
      <w:lvlText w:val=""/>
      <w:lvlJc w:val="left"/>
      <w:pPr>
        <w:ind w:left="2160" w:hanging="360"/>
      </w:pPr>
      <w:rPr>
        <w:rFonts w:ascii="Wingdings" w:hAnsi="Wingdings" w:hint="default"/>
      </w:rPr>
    </w:lvl>
    <w:lvl w:ilvl="3" w:tplc="6388E8AE" w:tentative="1">
      <w:start w:val="1"/>
      <w:numFmt w:val="bullet"/>
      <w:lvlText w:val=""/>
      <w:lvlJc w:val="left"/>
      <w:pPr>
        <w:ind w:left="2880" w:hanging="360"/>
      </w:pPr>
      <w:rPr>
        <w:rFonts w:ascii="Symbol" w:hAnsi="Symbol" w:hint="default"/>
      </w:rPr>
    </w:lvl>
    <w:lvl w:ilvl="4" w:tplc="EEC8ED6C" w:tentative="1">
      <w:start w:val="1"/>
      <w:numFmt w:val="bullet"/>
      <w:lvlText w:val="o"/>
      <w:lvlJc w:val="left"/>
      <w:pPr>
        <w:ind w:left="3600" w:hanging="360"/>
      </w:pPr>
      <w:rPr>
        <w:rFonts w:ascii="Courier New" w:hAnsi="Courier New" w:cs="Courier New" w:hint="default"/>
      </w:rPr>
    </w:lvl>
    <w:lvl w:ilvl="5" w:tplc="D820F54C" w:tentative="1">
      <w:start w:val="1"/>
      <w:numFmt w:val="bullet"/>
      <w:lvlText w:val=""/>
      <w:lvlJc w:val="left"/>
      <w:pPr>
        <w:ind w:left="4320" w:hanging="360"/>
      </w:pPr>
      <w:rPr>
        <w:rFonts w:ascii="Wingdings" w:hAnsi="Wingdings" w:hint="default"/>
      </w:rPr>
    </w:lvl>
    <w:lvl w:ilvl="6" w:tplc="E50EE97E" w:tentative="1">
      <w:start w:val="1"/>
      <w:numFmt w:val="bullet"/>
      <w:lvlText w:val=""/>
      <w:lvlJc w:val="left"/>
      <w:pPr>
        <w:ind w:left="5040" w:hanging="360"/>
      </w:pPr>
      <w:rPr>
        <w:rFonts w:ascii="Symbol" w:hAnsi="Symbol" w:hint="default"/>
      </w:rPr>
    </w:lvl>
    <w:lvl w:ilvl="7" w:tplc="3D345312" w:tentative="1">
      <w:start w:val="1"/>
      <w:numFmt w:val="bullet"/>
      <w:lvlText w:val="o"/>
      <w:lvlJc w:val="left"/>
      <w:pPr>
        <w:ind w:left="5760" w:hanging="360"/>
      </w:pPr>
      <w:rPr>
        <w:rFonts w:ascii="Courier New" w:hAnsi="Courier New" w:cs="Courier New" w:hint="default"/>
      </w:rPr>
    </w:lvl>
    <w:lvl w:ilvl="8" w:tplc="353A73A6" w:tentative="1">
      <w:start w:val="1"/>
      <w:numFmt w:val="bullet"/>
      <w:lvlText w:val=""/>
      <w:lvlJc w:val="left"/>
      <w:pPr>
        <w:ind w:left="6480" w:hanging="360"/>
      </w:pPr>
      <w:rPr>
        <w:rFonts w:ascii="Wingdings" w:hAnsi="Wingdings" w:hint="default"/>
      </w:rPr>
    </w:lvl>
  </w:abstractNum>
  <w:abstractNum w:abstractNumId="6" w15:restartNumberingAfterBreak="0">
    <w:nsid w:val="15076FA7"/>
    <w:multiLevelType w:val="hybridMultilevel"/>
    <w:tmpl w:val="AE4C45B2"/>
    <w:lvl w:ilvl="0" w:tplc="CA1C26D0">
      <w:start w:val="1"/>
      <w:numFmt w:val="decimal"/>
      <w:lvlText w:val="%1."/>
      <w:lvlJc w:val="left"/>
      <w:pPr>
        <w:ind w:left="720" w:hanging="360"/>
      </w:pPr>
    </w:lvl>
    <w:lvl w:ilvl="1" w:tplc="87AE8B6A">
      <w:start w:val="1"/>
      <w:numFmt w:val="lowerLetter"/>
      <w:lvlText w:val="%2."/>
      <w:lvlJc w:val="left"/>
      <w:pPr>
        <w:ind w:left="1440" w:hanging="360"/>
      </w:pPr>
    </w:lvl>
    <w:lvl w:ilvl="2" w:tplc="05B2FBFA">
      <w:start w:val="1"/>
      <w:numFmt w:val="bullet"/>
      <w:lvlText w:val=""/>
      <w:lvlJc w:val="left"/>
      <w:pPr>
        <w:ind w:left="2160" w:hanging="360"/>
      </w:pPr>
      <w:rPr>
        <w:rFonts w:ascii="Wingdings" w:hAnsi="Wingdings" w:hint="default"/>
      </w:rPr>
    </w:lvl>
    <w:lvl w:ilvl="3" w:tplc="6ADE4B30">
      <w:start w:val="1"/>
      <w:numFmt w:val="bullet"/>
      <w:lvlText w:val=""/>
      <w:lvlJc w:val="left"/>
      <w:pPr>
        <w:ind w:left="2880" w:hanging="360"/>
      </w:pPr>
      <w:rPr>
        <w:rFonts w:ascii="Symbol" w:hAnsi="Symbol" w:hint="default"/>
      </w:rPr>
    </w:lvl>
    <w:lvl w:ilvl="4" w:tplc="F5566E84">
      <w:start w:val="1"/>
      <w:numFmt w:val="bullet"/>
      <w:lvlText w:val="o"/>
      <w:lvlJc w:val="left"/>
      <w:pPr>
        <w:ind w:left="3600" w:hanging="360"/>
      </w:pPr>
      <w:rPr>
        <w:rFonts w:ascii="Courier New" w:hAnsi="Courier New" w:cs="Courier New" w:hint="default"/>
      </w:rPr>
    </w:lvl>
    <w:lvl w:ilvl="5" w:tplc="508A26CC">
      <w:start w:val="1"/>
      <w:numFmt w:val="bullet"/>
      <w:lvlText w:val=""/>
      <w:lvlJc w:val="left"/>
      <w:pPr>
        <w:ind w:left="4320" w:hanging="360"/>
      </w:pPr>
      <w:rPr>
        <w:rFonts w:ascii="Wingdings" w:hAnsi="Wingdings" w:hint="default"/>
      </w:rPr>
    </w:lvl>
    <w:lvl w:ilvl="6" w:tplc="C786E17A">
      <w:start w:val="1"/>
      <w:numFmt w:val="bullet"/>
      <w:lvlText w:val=""/>
      <w:lvlJc w:val="left"/>
      <w:pPr>
        <w:ind w:left="5040" w:hanging="360"/>
      </w:pPr>
      <w:rPr>
        <w:rFonts w:ascii="Symbol" w:hAnsi="Symbol" w:hint="default"/>
      </w:rPr>
    </w:lvl>
    <w:lvl w:ilvl="7" w:tplc="BC1C218A">
      <w:start w:val="1"/>
      <w:numFmt w:val="bullet"/>
      <w:lvlText w:val="o"/>
      <w:lvlJc w:val="left"/>
      <w:pPr>
        <w:ind w:left="5760" w:hanging="360"/>
      </w:pPr>
      <w:rPr>
        <w:rFonts w:ascii="Courier New" w:hAnsi="Courier New" w:cs="Courier New" w:hint="default"/>
      </w:rPr>
    </w:lvl>
    <w:lvl w:ilvl="8" w:tplc="0C38133E">
      <w:start w:val="1"/>
      <w:numFmt w:val="bullet"/>
      <w:lvlText w:val=""/>
      <w:lvlJc w:val="left"/>
      <w:pPr>
        <w:ind w:left="6480" w:hanging="360"/>
      </w:pPr>
      <w:rPr>
        <w:rFonts w:ascii="Wingdings" w:hAnsi="Wingdings" w:hint="default"/>
      </w:rPr>
    </w:lvl>
  </w:abstractNum>
  <w:abstractNum w:abstractNumId="7" w15:restartNumberingAfterBreak="0">
    <w:nsid w:val="16D10EB8"/>
    <w:multiLevelType w:val="hybridMultilevel"/>
    <w:tmpl w:val="E5E07412"/>
    <w:lvl w:ilvl="0" w:tplc="88768F24">
      <w:start w:val="1"/>
      <w:numFmt w:val="lowerLetter"/>
      <w:lvlText w:val="%1."/>
      <w:lvlJc w:val="left"/>
      <w:pPr>
        <w:ind w:left="1080" w:hanging="360"/>
      </w:pPr>
      <w:rPr>
        <w:rFonts w:ascii="Arial" w:eastAsia="Calibri" w:hAnsi="Arial" w:cs="Arial"/>
      </w:rPr>
    </w:lvl>
    <w:lvl w:ilvl="1" w:tplc="E8E40088">
      <w:numFmt w:val="bullet"/>
      <w:lvlText w:val="•"/>
      <w:lvlJc w:val="left"/>
      <w:pPr>
        <w:ind w:left="2160" w:hanging="720"/>
      </w:pPr>
      <w:rPr>
        <w:rFonts w:ascii="Calibri" w:eastAsiaTheme="minorHAnsi" w:hAnsi="Calibri" w:cs="Calibri" w:hint="default"/>
      </w:rPr>
    </w:lvl>
    <w:lvl w:ilvl="2" w:tplc="BCC0C97C" w:tentative="1">
      <w:start w:val="1"/>
      <w:numFmt w:val="bullet"/>
      <w:lvlText w:val=""/>
      <w:lvlJc w:val="left"/>
      <w:pPr>
        <w:ind w:left="2520" w:hanging="360"/>
      </w:pPr>
      <w:rPr>
        <w:rFonts w:ascii="Wingdings" w:hAnsi="Wingdings" w:hint="default"/>
      </w:rPr>
    </w:lvl>
    <w:lvl w:ilvl="3" w:tplc="136EB328" w:tentative="1">
      <w:start w:val="1"/>
      <w:numFmt w:val="bullet"/>
      <w:lvlText w:val=""/>
      <w:lvlJc w:val="left"/>
      <w:pPr>
        <w:ind w:left="3240" w:hanging="360"/>
      </w:pPr>
      <w:rPr>
        <w:rFonts w:ascii="Symbol" w:hAnsi="Symbol" w:hint="default"/>
      </w:rPr>
    </w:lvl>
    <w:lvl w:ilvl="4" w:tplc="AF04DAD4" w:tentative="1">
      <w:start w:val="1"/>
      <w:numFmt w:val="bullet"/>
      <w:lvlText w:val="o"/>
      <w:lvlJc w:val="left"/>
      <w:pPr>
        <w:ind w:left="3960" w:hanging="360"/>
      </w:pPr>
      <w:rPr>
        <w:rFonts w:ascii="Courier New" w:hAnsi="Courier New" w:cs="Courier New" w:hint="default"/>
      </w:rPr>
    </w:lvl>
    <w:lvl w:ilvl="5" w:tplc="87D20612" w:tentative="1">
      <w:start w:val="1"/>
      <w:numFmt w:val="bullet"/>
      <w:lvlText w:val=""/>
      <w:lvlJc w:val="left"/>
      <w:pPr>
        <w:ind w:left="4680" w:hanging="360"/>
      </w:pPr>
      <w:rPr>
        <w:rFonts w:ascii="Wingdings" w:hAnsi="Wingdings" w:hint="default"/>
      </w:rPr>
    </w:lvl>
    <w:lvl w:ilvl="6" w:tplc="3026AFBC" w:tentative="1">
      <w:start w:val="1"/>
      <w:numFmt w:val="bullet"/>
      <w:lvlText w:val=""/>
      <w:lvlJc w:val="left"/>
      <w:pPr>
        <w:ind w:left="5400" w:hanging="360"/>
      </w:pPr>
      <w:rPr>
        <w:rFonts w:ascii="Symbol" w:hAnsi="Symbol" w:hint="default"/>
      </w:rPr>
    </w:lvl>
    <w:lvl w:ilvl="7" w:tplc="7302826C" w:tentative="1">
      <w:start w:val="1"/>
      <w:numFmt w:val="bullet"/>
      <w:lvlText w:val="o"/>
      <w:lvlJc w:val="left"/>
      <w:pPr>
        <w:ind w:left="6120" w:hanging="360"/>
      </w:pPr>
      <w:rPr>
        <w:rFonts w:ascii="Courier New" w:hAnsi="Courier New" w:cs="Courier New" w:hint="default"/>
      </w:rPr>
    </w:lvl>
    <w:lvl w:ilvl="8" w:tplc="C8888876" w:tentative="1">
      <w:start w:val="1"/>
      <w:numFmt w:val="bullet"/>
      <w:lvlText w:val=""/>
      <w:lvlJc w:val="left"/>
      <w:pPr>
        <w:ind w:left="6840" w:hanging="360"/>
      </w:pPr>
      <w:rPr>
        <w:rFonts w:ascii="Wingdings" w:hAnsi="Wingdings" w:hint="default"/>
      </w:rPr>
    </w:lvl>
  </w:abstractNum>
  <w:abstractNum w:abstractNumId="8" w15:restartNumberingAfterBreak="0">
    <w:nsid w:val="1F525554"/>
    <w:multiLevelType w:val="hybridMultilevel"/>
    <w:tmpl w:val="33FA7C06"/>
    <w:lvl w:ilvl="0" w:tplc="8C7E6690">
      <w:start w:val="1"/>
      <w:numFmt w:val="bullet"/>
      <w:lvlText w:val=""/>
      <w:lvlJc w:val="left"/>
      <w:pPr>
        <w:ind w:left="720" w:hanging="360"/>
      </w:pPr>
      <w:rPr>
        <w:rFonts w:ascii="Symbol" w:hAnsi="Symbol" w:hint="default"/>
      </w:rPr>
    </w:lvl>
    <w:lvl w:ilvl="1" w:tplc="1FEC24EE">
      <w:start w:val="1"/>
      <w:numFmt w:val="bullet"/>
      <w:lvlText w:val="o"/>
      <w:lvlJc w:val="left"/>
      <w:pPr>
        <w:ind w:left="1440" w:hanging="360"/>
      </w:pPr>
      <w:rPr>
        <w:rFonts w:ascii="Courier New" w:hAnsi="Courier New" w:cs="Courier New" w:hint="default"/>
      </w:rPr>
    </w:lvl>
    <w:lvl w:ilvl="2" w:tplc="205CE8A8" w:tentative="1">
      <w:start w:val="1"/>
      <w:numFmt w:val="bullet"/>
      <w:lvlText w:val=""/>
      <w:lvlJc w:val="left"/>
      <w:pPr>
        <w:ind w:left="2160" w:hanging="360"/>
      </w:pPr>
      <w:rPr>
        <w:rFonts w:ascii="Wingdings" w:hAnsi="Wingdings" w:hint="default"/>
      </w:rPr>
    </w:lvl>
    <w:lvl w:ilvl="3" w:tplc="211CB530" w:tentative="1">
      <w:start w:val="1"/>
      <w:numFmt w:val="bullet"/>
      <w:lvlText w:val=""/>
      <w:lvlJc w:val="left"/>
      <w:pPr>
        <w:ind w:left="2880" w:hanging="360"/>
      </w:pPr>
      <w:rPr>
        <w:rFonts w:ascii="Symbol" w:hAnsi="Symbol" w:hint="default"/>
      </w:rPr>
    </w:lvl>
    <w:lvl w:ilvl="4" w:tplc="66B0DE3C" w:tentative="1">
      <w:start w:val="1"/>
      <w:numFmt w:val="bullet"/>
      <w:lvlText w:val="o"/>
      <w:lvlJc w:val="left"/>
      <w:pPr>
        <w:ind w:left="3600" w:hanging="360"/>
      </w:pPr>
      <w:rPr>
        <w:rFonts w:ascii="Courier New" w:hAnsi="Courier New" w:cs="Courier New" w:hint="default"/>
      </w:rPr>
    </w:lvl>
    <w:lvl w:ilvl="5" w:tplc="44388A6E" w:tentative="1">
      <w:start w:val="1"/>
      <w:numFmt w:val="bullet"/>
      <w:lvlText w:val=""/>
      <w:lvlJc w:val="left"/>
      <w:pPr>
        <w:ind w:left="4320" w:hanging="360"/>
      </w:pPr>
      <w:rPr>
        <w:rFonts w:ascii="Wingdings" w:hAnsi="Wingdings" w:hint="default"/>
      </w:rPr>
    </w:lvl>
    <w:lvl w:ilvl="6" w:tplc="393AF402" w:tentative="1">
      <w:start w:val="1"/>
      <w:numFmt w:val="bullet"/>
      <w:lvlText w:val=""/>
      <w:lvlJc w:val="left"/>
      <w:pPr>
        <w:ind w:left="5040" w:hanging="360"/>
      </w:pPr>
      <w:rPr>
        <w:rFonts w:ascii="Symbol" w:hAnsi="Symbol" w:hint="default"/>
      </w:rPr>
    </w:lvl>
    <w:lvl w:ilvl="7" w:tplc="8E48C9AC" w:tentative="1">
      <w:start w:val="1"/>
      <w:numFmt w:val="bullet"/>
      <w:lvlText w:val="o"/>
      <w:lvlJc w:val="left"/>
      <w:pPr>
        <w:ind w:left="5760" w:hanging="360"/>
      </w:pPr>
      <w:rPr>
        <w:rFonts w:ascii="Courier New" w:hAnsi="Courier New" w:cs="Courier New" w:hint="default"/>
      </w:rPr>
    </w:lvl>
    <w:lvl w:ilvl="8" w:tplc="5DBC8C6A" w:tentative="1">
      <w:start w:val="1"/>
      <w:numFmt w:val="bullet"/>
      <w:lvlText w:val=""/>
      <w:lvlJc w:val="left"/>
      <w:pPr>
        <w:ind w:left="6480" w:hanging="360"/>
      </w:pPr>
      <w:rPr>
        <w:rFonts w:ascii="Wingdings" w:hAnsi="Wingdings" w:hint="default"/>
      </w:rPr>
    </w:lvl>
  </w:abstractNum>
  <w:abstractNum w:abstractNumId="9" w15:restartNumberingAfterBreak="0">
    <w:nsid w:val="235C2F5A"/>
    <w:multiLevelType w:val="hybridMultilevel"/>
    <w:tmpl w:val="209C75EE"/>
    <w:lvl w:ilvl="0" w:tplc="EBE43156">
      <w:numFmt w:val="bullet"/>
      <w:lvlText w:val="-"/>
      <w:lvlJc w:val="left"/>
      <w:pPr>
        <w:ind w:left="720" w:hanging="360"/>
      </w:pPr>
      <w:rPr>
        <w:rFonts w:ascii="Arial" w:eastAsia="Times New Roman" w:hAnsi="Arial" w:cs="Arial" w:hint="default"/>
      </w:rPr>
    </w:lvl>
    <w:lvl w:ilvl="1" w:tplc="2710E278">
      <w:start w:val="1"/>
      <w:numFmt w:val="bullet"/>
      <w:lvlText w:val="o"/>
      <w:lvlJc w:val="left"/>
      <w:pPr>
        <w:ind w:left="1440" w:hanging="360"/>
      </w:pPr>
      <w:rPr>
        <w:rFonts w:ascii="Courier New" w:hAnsi="Courier New" w:cs="Courier New" w:hint="default"/>
      </w:rPr>
    </w:lvl>
    <w:lvl w:ilvl="2" w:tplc="9FE80AB6" w:tentative="1">
      <w:start w:val="1"/>
      <w:numFmt w:val="bullet"/>
      <w:lvlText w:val=""/>
      <w:lvlJc w:val="left"/>
      <w:pPr>
        <w:ind w:left="2160" w:hanging="360"/>
      </w:pPr>
      <w:rPr>
        <w:rFonts w:ascii="Wingdings" w:hAnsi="Wingdings" w:hint="default"/>
      </w:rPr>
    </w:lvl>
    <w:lvl w:ilvl="3" w:tplc="3A9CD4B0" w:tentative="1">
      <w:start w:val="1"/>
      <w:numFmt w:val="bullet"/>
      <w:lvlText w:val=""/>
      <w:lvlJc w:val="left"/>
      <w:pPr>
        <w:ind w:left="2880" w:hanging="360"/>
      </w:pPr>
      <w:rPr>
        <w:rFonts w:ascii="Symbol" w:hAnsi="Symbol" w:hint="default"/>
      </w:rPr>
    </w:lvl>
    <w:lvl w:ilvl="4" w:tplc="0BCE3910" w:tentative="1">
      <w:start w:val="1"/>
      <w:numFmt w:val="bullet"/>
      <w:lvlText w:val="o"/>
      <w:lvlJc w:val="left"/>
      <w:pPr>
        <w:ind w:left="3600" w:hanging="360"/>
      </w:pPr>
      <w:rPr>
        <w:rFonts w:ascii="Courier New" w:hAnsi="Courier New" w:cs="Courier New" w:hint="default"/>
      </w:rPr>
    </w:lvl>
    <w:lvl w:ilvl="5" w:tplc="874AC7FA" w:tentative="1">
      <w:start w:val="1"/>
      <w:numFmt w:val="bullet"/>
      <w:lvlText w:val=""/>
      <w:lvlJc w:val="left"/>
      <w:pPr>
        <w:ind w:left="4320" w:hanging="360"/>
      </w:pPr>
      <w:rPr>
        <w:rFonts w:ascii="Wingdings" w:hAnsi="Wingdings" w:hint="default"/>
      </w:rPr>
    </w:lvl>
    <w:lvl w:ilvl="6" w:tplc="349CBC58" w:tentative="1">
      <w:start w:val="1"/>
      <w:numFmt w:val="bullet"/>
      <w:lvlText w:val=""/>
      <w:lvlJc w:val="left"/>
      <w:pPr>
        <w:ind w:left="5040" w:hanging="360"/>
      </w:pPr>
      <w:rPr>
        <w:rFonts w:ascii="Symbol" w:hAnsi="Symbol" w:hint="default"/>
      </w:rPr>
    </w:lvl>
    <w:lvl w:ilvl="7" w:tplc="FD5659E0" w:tentative="1">
      <w:start w:val="1"/>
      <w:numFmt w:val="bullet"/>
      <w:lvlText w:val="o"/>
      <w:lvlJc w:val="left"/>
      <w:pPr>
        <w:ind w:left="5760" w:hanging="360"/>
      </w:pPr>
      <w:rPr>
        <w:rFonts w:ascii="Courier New" w:hAnsi="Courier New" w:cs="Courier New" w:hint="default"/>
      </w:rPr>
    </w:lvl>
    <w:lvl w:ilvl="8" w:tplc="4520578E" w:tentative="1">
      <w:start w:val="1"/>
      <w:numFmt w:val="bullet"/>
      <w:lvlText w:val=""/>
      <w:lvlJc w:val="left"/>
      <w:pPr>
        <w:ind w:left="6480" w:hanging="360"/>
      </w:pPr>
      <w:rPr>
        <w:rFonts w:ascii="Wingdings" w:hAnsi="Wingdings" w:hint="default"/>
      </w:rPr>
    </w:lvl>
  </w:abstractNum>
  <w:abstractNum w:abstractNumId="10" w15:restartNumberingAfterBreak="0">
    <w:nsid w:val="260C4BFC"/>
    <w:multiLevelType w:val="hybridMultilevel"/>
    <w:tmpl w:val="5390147A"/>
    <w:lvl w:ilvl="0" w:tplc="07489F58">
      <w:start w:val="1"/>
      <w:numFmt w:val="lowerLetter"/>
      <w:lvlText w:val="%1."/>
      <w:lvlJc w:val="left"/>
      <w:pPr>
        <w:ind w:left="1440" w:hanging="720"/>
      </w:pPr>
      <w:rPr>
        <w:rFonts w:ascii="Arial" w:eastAsia="Calibri" w:hAnsi="Arial" w:cs="Arial"/>
      </w:rPr>
    </w:lvl>
    <w:lvl w:ilvl="1" w:tplc="7B1A1600" w:tentative="1">
      <w:start w:val="1"/>
      <w:numFmt w:val="lowerLetter"/>
      <w:lvlText w:val="%2."/>
      <w:lvlJc w:val="left"/>
      <w:pPr>
        <w:ind w:left="1800" w:hanging="360"/>
      </w:pPr>
    </w:lvl>
    <w:lvl w:ilvl="2" w:tplc="4E28CCE8" w:tentative="1">
      <w:start w:val="1"/>
      <w:numFmt w:val="lowerRoman"/>
      <w:lvlText w:val="%3."/>
      <w:lvlJc w:val="right"/>
      <w:pPr>
        <w:ind w:left="2520" w:hanging="180"/>
      </w:pPr>
    </w:lvl>
    <w:lvl w:ilvl="3" w:tplc="6722DA4A" w:tentative="1">
      <w:start w:val="1"/>
      <w:numFmt w:val="decimal"/>
      <w:lvlText w:val="%4."/>
      <w:lvlJc w:val="left"/>
      <w:pPr>
        <w:ind w:left="3240" w:hanging="360"/>
      </w:pPr>
    </w:lvl>
    <w:lvl w:ilvl="4" w:tplc="C1148D42" w:tentative="1">
      <w:start w:val="1"/>
      <w:numFmt w:val="lowerLetter"/>
      <w:lvlText w:val="%5."/>
      <w:lvlJc w:val="left"/>
      <w:pPr>
        <w:ind w:left="3960" w:hanging="360"/>
      </w:pPr>
    </w:lvl>
    <w:lvl w:ilvl="5" w:tplc="9F46B76E" w:tentative="1">
      <w:start w:val="1"/>
      <w:numFmt w:val="lowerRoman"/>
      <w:lvlText w:val="%6."/>
      <w:lvlJc w:val="right"/>
      <w:pPr>
        <w:ind w:left="4680" w:hanging="180"/>
      </w:pPr>
    </w:lvl>
    <w:lvl w:ilvl="6" w:tplc="AB4C133C" w:tentative="1">
      <w:start w:val="1"/>
      <w:numFmt w:val="decimal"/>
      <w:lvlText w:val="%7."/>
      <w:lvlJc w:val="left"/>
      <w:pPr>
        <w:ind w:left="5400" w:hanging="360"/>
      </w:pPr>
    </w:lvl>
    <w:lvl w:ilvl="7" w:tplc="59BC0B24" w:tentative="1">
      <w:start w:val="1"/>
      <w:numFmt w:val="lowerLetter"/>
      <w:lvlText w:val="%8."/>
      <w:lvlJc w:val="left"/>
      <w:pPr>
        <w:ind w:left="6120" w:hanging="360"/>
      </w:pPr>
    </w:lvl>
    <w:lvl w:ilvl="8" w:tplc="A7806578" w:tentative="1">
      <w:start w:val="1"/>
      <w:numFmt w:val="lowerRoman"/>
      <w:lvlText w:val="%9."/>
      <w:lvlJc w:val="right"/>
      <w:pPr>
        <w:ind w:left="6840" w:hanging="180"/>
      </w:pPr>
    </w:lvl>
  </w:abstractNum>
  <w:abstractNum w:abstractNumId="11" w15:restartNumberingAfterBreak="0">
    <w:nsid w:val="292D56A7"/>
    <w:multiLevelType w:val="hybridMultilevel"/>
    <w:tmpl w:val="FF4E1E02"/>
    <w:lvl w:ilvl="0" w:tplc="0DC81850">
      <w:start w:val="1"/>
      <w:numFmt w:val="decimal"/>
      <w:lvlText w:val="%1."/>
      <w:lvlJc w:val="left"/>
      <w:pPr>
        <w:ind w:left="720" w:hanging="360"/>
      </w:pPr>
      <w:rPr>
        <w:rFonts w:hint="default"/>
        <w:b/>
        <w:color w:val="F26522"/>
        <w:sz w:val="24"/>
        <w:szCs w:val="24"/>
      </w:rPr>
    </w:lvl>
    <w:lvl w:ilvl="1" w:tplc="01CADBC6" w:tentative="1">
      <w:start w:val="1"/>
      <w:numFmt w:val="lowerLetter"/>
      <w:lvlText w:val="%2."/>
      <w:lvlJc w:val="left"/>
      <w:pPr>
        <w:ind w:left="1440" w:hanging="360"/>
      </w:pPr>
    </w:lvl>
    <w:lvl w:ilvl="2" w:tplc="F202F83E" w:tentative="1">
      <w:start w:val="1"/>
      <w:numFmt w:val="lowerRoman"/>
      <w:lvlText w:val="%3."/>
      <w:lvlJc w:val="right"/>
      <w:pPr>
        <w:ind w:left="2160" w:hanging="180"/>
      </w:pPr>
    </w:lvl>
    <w:lvl w:ilvl="3" w:tplc="0718A5E4" w:tentative="1">
      <w:start w:val="1"/>
      <w:numFmt w:val="decimal"/>
      <w:lvlText w:val="%4."/>
      <w:lvlJc w:val="left"/>
      <w:pPr>
        <w:ind w:left="2880" w:hanging="360"/>
      </w:pPr>
    </w:lvl>
    <w:lvl w:ilvl="4" w:tplc="A4A25C98" w:tentative="1">
      <w:start w:val="1"/>
      <w:numFmt w:val="lowerLetter"/>
      <w:lvlText w:val="%5."/>
      <w:lvlJc w:val="left"/>
      <w:pPr>
        <w:ind w:left="3600" w:hanging="360"/>
      </w:pPr>
    </w:lvl>
    <w:lvl w:ilvl="5" w:tplc="87FE9184" w:tentative="1">
      <w:start w:val="1"/>
      <w:numFmt w:val="lowerRoman"/>
      <w:lvlText w:val="%6."/>
      <w:lvlJc w:val="right"/>
      <w:pPr>
        <w:ind w:left="4320" w:hanging="180"/>
      </w:pPr>
    </w:lvl>
    <w:lvl w:ilvl="6" w:tplc="20FEFC7A" w:tentative="1">
      <w:start w:val="1"/>
      <w:numFmt w:val="decimal"/>
      <w:lvlText w:val="%7."/>
      <w:lvlJc w:val="left"/>
      <w:pPr>
        <w:ind w:left="5040" w:hanging="360"/>
      </w:pPr>
    </w:lvl>
    <w:lvl w:ilvl="7" w:tplc="9984E3D6" w:tentative="1">
      <w:start w:val="1"/>
      <w:numFmt w:val="lowerLetter"/>
      <w:lvlText w:val="%8."/>
      <w:lvlJc w:val="left"/>
      <w:pPr>
        <w:ind w:left="5760" w:hanging="360"/>
      </w:pPr>
    </w:lvl>
    <w:lvl w:ilvl="8" w:tplc="38E40B74" w:tentative="1">
      <w:start w:val="1"/>
      <w:numFmt w:val="lowerRoman"/>
      <w:lvlText w:val="%9."/>
      <w:lvlJc w:val="right"/>
      <w:pPr>
        <w:ind w:left="6480" w:hanging="180"/>
      </w:pPr>
    </w:lvl>
  </w:abstractNum>
  <w:abstractNum w:abstractNumId="12" w15:restartNumberingAfterBreak="0">
    <w:nsid w:val="2AB46EF4"/>
    <w:multiLevelType w:val="hybridMultilevel"/>
    <w:tmpl w:val="B460551E"/>
    <w:lvl w:ilvl="0" w:tplc="C2DACAF8">
      <w:start w:val="1"/>
      <w:numFmt w:val="lowerLetter"/>
      <w:lvlText w:val="%1."/>
      <w:lvlJc w:val="left"/>
      <w:pPr>
        <w:ind w:left="720" w:hanging="360"/>
      </w:pPr>
    </w:lvl>
    <w:lvl w:ilvl="1" w:tplc="0F2204F6">
      <w:start w:val="1"/>
      <w:numFmt w:val="lowerLetter"/>
      <w:lvlText w:val="%2."/>
      <w:lvlJc w:val="left"/>
      <w:pPr>
        <w:ind w:left="1440" w:hanging="360"/>
      </w:pPr>
    </w:lvl>
    <w:lvl w:ilvl="2" w:tplc="D396DA00">
      <w:start w:val="1"/>
      <w:numFmt w:val="lowerRoman"/>
      <w:lvlText w:val="%3."/>
      <w:lvlJc w:val="right"/>
      <w:pPr>
        <w:ind w:left="2160" w:hanging="180"/>
      </w:pPr>
    </w:lvl>
    <w:lvl w:ilvl="3" w:tplc="DF881382">
      <w:start w:val="1"/>
      <w:numFmt w:val="decimal"/>
      <w:lvlText w:val="%4."/>
      <w:lvlJc w:val="left"/>
      <w:pPr>
        <w:ind w:left="2880" w:hanging="360"/>
      </w:pPr>
    </w:lvl>
    <w:lvl w:ilvl="4" w:tplc="A9AA8884">
      <w:start w:val="1"/>
      <w:numFmt w:val="lowerLetter"/>
      <w:lvlText w:val="%5."/>
      <w:lvlJc w:val="left"/>
      <w:pPr>
        <w:ind w:left="3600" w:hanging="360"/>
      </w:pPr>
    </w:lvl>
    <w:lvl w:ilvl="5" w:tplc="B4E06B26">
      <w:start w:val="1"/>
      <w:numFmt w:val="lowerRoman"/>
      <w:lvlText w:val="%6."/>
      <w:lvlJc w:val="right"/>
      <w:pPr>
        <w:ind w:left="4320" w:hanging="180"/>
      </w:pPr>
    </w:lvl>
    <w:lvl w:ilvl="6" w:tplc="2F86990C">
      <w:start w:val="1"/>
      <w:numFmt w:val="decimal"/>
      <w:lvlText w:val="%7."/>
      <w:lvlJc w:val="left"/>
      <w:pPr>
        <w:ind w:left="5040" w:hanging="360"/>
      </w:pPr>
    </w:lvl>
    <w:lvl w:ilvl="7" w:tplc="E25A4B94">
      <w:start w:val="1"/>
      <w:numFmt w:val="lowerLetter"/>
      <w:lvlText w:val="%8."/>
      <w:lvlJc w:val="left"/>
      <w:pPr>
        <w:ind w:left="5760" w:hanging="360"/>
      </w:pPr>
    </w:lvl>
    <w:lvl w:ilvl="8" w:tplc="D2686004">
      <w:start w:val="1"/>
      <w:numFmt w:val="lowerRoman"/>
      <w:lvlText w:val="%9."/>
      <w:lvlJc w:val="right"/>
      <w:pPr>
        <w:ind w:left="6480" w:hanging="180"/>
      </w:pPr>
    </w:lvl>
  </w:abstractNum>
  <w:abstractNum w:abstractNumId="13" w15:restartNumberingAfterBreak="0">
    <w:nsid w:val="40A11D96"/>
    <w:multiLevelType w:val="hybridMultilevel"/>
    <w:tmpl w:val="54BADE3C"/>
    <w:lvl w:ilvl="0" w:tplc="BBF057FA">
      <w:start w:val="1"/>
      <w:numFmt w:val="lowerLetter"/>
      <w:lvlText w:val="%1."/>
      <w:lvlJc w:val="left"/>
      <w:pPr>
        <w:ind w:left="1440" w:hanging="720"/>
      </w:pPr>
      <w:rPr>
        <w:rFonts w:ascii="Arial" w:eastAsia="Calibri" w:hAnsi="Arial" w:cs="Arial"/>
      </w:rPr>
    </w:lvl>
    <w:lvl w:ilvl="1" w:tplc="7E82BCCE" w:tentative="1">
      <w:start w:val="1"/>
      <w:numFmt w:val="lowerLetter"/>
      <w:lvlText w:val="%2."/>
      <w:lvlJc w:val="left"/>
      <w:pPr>
        <w:ind w:left="1800" w:hanging="360"/>
      </w:pPr>
    </w:lvl>
    <w:lvl w:ilvl="2" w:tplc="9C0E3ED2" w:tentative="1">
      <w:start w:val="1"/>
      <w:numFmt w:val="lowerRoman"/>
      <w:lvlText w:val="%3."/>
      <w:lvlJc w:val="right"/>
      <w:pPr>
        <w:ind w:left="2520" w:hanging="180"/>
      </w:pPr>
    </w:lvl>
    <w:lvl w:ilvl="3" w:tplc="599628DA" w:tentative="1">
      <w:start w:val="1"/>
      <w:numFmt w:val="decimal"/>
      <w:lvlText w:val="%4."/>
      <w:lvlJc w:val="left"/>
      <w:pPr>
        <w:ind w:left="3240" w:hanging="360"/>
      </w:pPr>
    </w:lvl>
    <w:lvl w:ilvl="4" w:tplc="BE22D3FC" w:tentative="1">
      <w:start w:val="1"/>
      <w:numFmt w:val="lowerLetter"/>
      <w:lvlText w:val="%5."/>
      <w:lvlJc w:val="left"/>
      <w:pPr>
        <w:ind w:left="3960" w:hanging="360"/>
      </w:pPr>
    </w:lvl>
    <w:lvl w:ilvl="5" w:tplc="200E26BE" w:tentative="1">
      <w:start w:val="1"/>
      <w:numFmt w:val="lowerRoman"/>
      <w:lvlText w:val="%6."/>
      <w:lvlJc w:val="right"/>
      <w:pPr>
        <w:ind w:left="4680" w:hanging="180"/>
      </w:pPr>
    </w:lvl>
    <w:lvl w:ilvl="6" w:tplc="D0166418" w:tentative="1">
      <w:start w:val="1"/>
      <w:numFmt w:val="decimal"/>
      <w:lvlText w:val="%7."/>
      <w:lvlJc w:val="left"/>
      <w:pPr>
        <w:ind w:left="5400" w:hanging="360"/>
      </w:pPr>
    </w:lvl>
    <w:lvl w:ilvl="7" w:tplc="4358E04E" w:tentative="1">
      <w:start w:val="1"/>
      <w:numFmt w:val="lowerLetter"/>
      <w:lvlText w:val="%8."/>
      <w:lvlJc w:val="left"/>
      <w:pPr>
        <w:ind w:left="6120" w:hanging="360"/>
      </w:pPr>
    </w:lvl>
    <w:lvl w:ilvl="8" w:tplc="A6746024" w:tentative="1">
      <w:start w:val="1"/>
      <w:numFmt w:val="lowerRoman"/>
      <w:lvlText w:val="%9."/>
      <w:lvlJc w:val="right"/>
      <w:pPr>
        <w:ind w:left="6840" w:hanging="180"/>
      </w:pPr>
    </w:lvl>
  </w:abstractNum>
  <w:abstractNum w:abstractNumId="14" w15:restartNumberingAfterBreak="0">
    <w:nsid w:val="41F054DF"/>
    <w:multiLevelType w:val="hybridMultilevel"/>
    <w:tmpl w:val="9F3E93C0"/>
    <w:lvl w:ilvl="0" w:tplc="5B983F54">
      <w:start w:val="1"/>
      <w:numFmt w:val="upperRoman"/>
      <w:lvlText w:val="%1."/>
      <w:lvlJc w:val="left"/>
      <w:pPr>
        <w:ind w:left="2160" w:hanging="720"/>
      </w:pPr>
      <w:rPr>
        <w:rFonts w:hint="default"/>
      </w:rPr>
    </w:lvl>
    <w:lvl w:ilvl="1" w:tplc="CCDE0490" w:tentative="1">
      <w:start w:val="1"/>
      <w:numFmt w:val="lowerLetter"/>
      <w:lvlText w:val="%2."/>
      <w:lvlJc w:val="left"/>
      <w:pPr>
        <w:ind w:left="2520" w:hanging="360"/>
      </w:pPr>
    </w:lvl>
    <w:lvl w:ilvl="2" w:tplc="493C07DC" w:tentative="1">
      <w:start w:val="1"/>
      <w:numFmt w:val="lowerRoman"/>
      <w:lvlText w:val="%3."/>
      <w:lvlJc w:val="right"/>
      <w:pPr>
        <w:ind w:left="3240" w:hanging="180"/>
      </w:pPr>
    </w:lvl>
    <w:lvl w:ilvl="3" w:tplc="C8FAD808" w:tentative="1">
      <w:start w:val="1"/>
      <w:numFmt w:val="decimal"/>
      <w:lvlText w:val="%4."/>
      <w:lvlJc w:val="left"/>
      <w:pPr>
        <w:ind w:left="3960" w:hanging="360"/>
      </w:pPr>
    </w:lvl>
    <w:lvl w:ilvl="4" w:tplc="4ECAED78" w:tentative="1">
      <w:start w:val="1"/>
      <w:numFmt w:val="lowerLetter"/>
      <w:lvlText w:val="%5."/>
      <w:lvlJc w:val="left"/>
      <w:pPr>
        <w:ind w:left="4680" w:hanging="360"/>
      </w:pPr>
    </w:lvl>
    <w:lvl w:ilvl="5" w:tplc="AE3838AE" w:tentative="1">
      <w:start w:val="1"/>
      <w:numFmt w:val="lowerRoman"/>
      <w:lvlText w:val="%6."/>
      <w:lvlJc w:val="right"/>
      <w:pPr>
        <w:ind w:left="5400" w:hanging="180"/>
      </w:pPr>
    </w:lvl>
    <w:lvl w:ilvl="6" w:tplc="E95C2BBC" w:tentative="1">
      <w:start w:val="1"/>
      <w:numFmt w:val="decimal"/>
      <w:lvlText w:val="%7."/>
      <w:lvlJc w:val="left"/>
      <w:pPr>
        <w:ind w:left="6120" w:hanging="360"/>
      </w:pPr>
    </w:lvl>
    <w:lvl w:ilvl="7" w:tplc="53485E82" w:tentative="1">
      <w:start w:val="1"/>
      <w:numFmt w:val="lowerLetter"/>
      <w:lvlText w:val="%8."/>
      <w:lvlJc w:val="left"/>
      <w:pPr>
        <w:ind w:left="6840" w:hanging="360"/>
      </w:pPr>
    </w:lvl>
    <w:lvl w:ilvl="8" w:tplc="FAD8D5CC" w:tentative="1">
      <w:start w:val="1"/>
      <w:numFmt w:val="lowerRoman"/>
      <w:lvlText w:val="%9."/>
      <w:lvlJc w:val="right"/>
      <w:pPr>
        <w:ind w:left="7560" w:hanging="180"/>
      </w:pPr>
    </w:lvl>
  </w:abstractNum>
  <w:abstractNum w:abstractNumId="15" w15:restartNumberingAfterBreak="0">
    <w:nsid w:val="420873DE"/>
    <w:multiLevelType w:val="hybridMultilevel"/>
    <w:tmpl w:val="C5BE82A8"/>
    <w:lvl w:ilvl="0" w:tplc="12DE2BE2">
      <w:start w:val="1"/>
      <w:numFmt w:val="bullet"/>
      <w:lvlText w:val=""/>
      <w:lvlJc w:val="left"/>
      <w:pPr>
        <w:ind w:left="773" w:hanging="360"/>
      </w:pPr>
      <w:rPr>
        <w:rFonts w:ascii="Symbol" w:hAnsi="Symbol" w:hint="default"/>
      </w:rPr>
    </w:lvl>
    <w:lvl w:ilvl="1" w:tplc="C714EC28" w:tentative="1">
      <w:start w:val="1"/>
      <w:numFmt w:val="bullet"/>
      <w:lvlText w:val="o"/>
      <w:lvlJc w:val="left"/>
      <w:pPr>
        <w:ind w:left="1493" w:hanging="360"/>
      </w:pPr>
      <w:rPr>
        <w:rFonts w:ascii="Courier New" w:hAnsi="Courier New" w:cs="Courier New" w:hint="default"/>
      </w:rPr>
    </w:lvl>
    <w:lvl w:ilvl="2" w:tplc="6DC0CDAE" w:tentative="1">
      <w:start w:val="1"/>
      <w:numFmt w:val="bullet"/>
      <w:lvlText w:val=""/>
      <w:lvlJc w:val="left"/>
      <w:pPr>
        <w:ind w:left="2213" w:hanging="360"/>
      </w:pPr>
      <w:rPr>
        <w:rFonts w:ascii="Wingdings" w:hAnsi="Wingdings" w:hint="default"/>
      </w:rPr>
    </w:lvl>
    <w:lvl w:ilvl="3" w:tplc="40823526" w:tentative="1">
      <w:start w:val="1"/>
      <w:numFmt w:val="bullet"/>
      <w:lvlText w:val=""/>
      <w:lvlJc w:val="left"/>
      <w:pPr>
        <w:ind w:left="2933" w:hanging="360"/>
      </w:pPr>
      <w:rPr>
        <w:rFonts w:ascii="Symbol" w:hAnsi="Symbol" w:hint="default"/>
      </w:rPr>
    </w:lvl>
    <w:lvl w:ilvl="4" w:tplc="5F5CBDC8" w:tentative="1">
      <w:start w:val="1"/>
      <w:numFmt w:val="bullet"/>
      <w:lvlText w:val="o"/>
      <w:lvlJc w:val="left"/>
      <w:pPr>
        <w:ind w:left="3653" w:hanging="360"/>
      </w:pPr>
      <w:rPr>
        <w:rFonts w:ascii="Courier New" w:hAnsi="Courier New" w:cs="Courier New" w:hint="default"/>
      </w:rPr>
    </w:lvl>
    <w:lvl w:ilvl="5" w:tplc="48543A20" w:tentative="1">
      <w:start w:val="1"/>
      <w:numFmt w:val="bullet"/>
      <w:lvlText w:val=""/>
      <w:lvlJc w:val="left"/>
      <w:pPr>
        <w:ind w:left="4373" w:hanging="360"/>
      </w:pPr>
      <w:rPr>
        <w:rFonts w:ascii="Wingdings" w:hAnsi="Wingdings" w:hint="default"/>
      </w:rPr>
    </w:lvl>
    <w:lvl w:ilvl="6" w:tplc="2B54C3F4" w:tentative="1">
      <w:start w:val="1"/>
      <w:numFmt w:val="bullet"/>
      <w:lvlText w:val=""/>
      <w:lvlJc w:val="left"/>
      <w:pPr>
        <w:ind w:left="5093" w:hanging="360"/>
      </w:pPr>
      <w:rPr>
        <w:rFonts w:ascii="Symbol" w:hAnsi="Symbol" w:hint="default"/>
      </w:rPr>
    </w:lvl>
    <w:lvl w:ilvl="7" w:tplc="FF1205F4" w:tentative="1">
      <w:start w:val="1"/>
      <w:numFmt w:val="bullet"/>
      <w:lvlText w:val="o"/>
      <w:lvlJc w:val="left"/>
      <w:pPr>
        <w:ind w:left="5813" w:hanging="360"/>
      </w:pPr>
      <w:rPr>
        <w:rFonts w:ascii="Courier New" w:hAnsi="Courier New" w:cs="Courier New" w:hint="default"/>
      </w:rPr>
    </w:lvl>
    <w:lvl w:ilvl="8" w:tplc="9A8EC562" w:tentative="1">
      <w:start w:val="1"/>
      <w:numFmt w:val="bullet"/>
      <w:lvlText w:val=""/>
      <w:lvlJc w:val="left"/>
      <w:pPr>
        <w:ind w:left="6533" w:hanging="360"/>
      </w:pPr>
      <w:rPr>
        <w:rFonts w:ascii="Wingdings" w:hAnsi="Wingdings" w:hint="default"/>
      </w:rPr>
    </w:lvl>
  </w:abstractNum>
  <w:abstractNum w:abstractNumId="16" w15:restartNumberingAfterBreak="0">
    <w:nsid w:val="42AF04F7"/>
    <w:multiLevelType w:val="hybridMultilevel"/>
    <w:tmpl w:val="B7360C72"/>
    <w:lvl w:ilvl="0" w:tplc="0574953C">
      <w:start w:val="1"/>
      <w:numFmt w:val="decimal"/>
      <w:lvlText w:val="%1."/>
      <w:lvlJc w:val="left"/>
      <w:pPr>
        <w:ind w:left="720" w:hanging="360"/>
      </w:pPr>
      <w:rPr>
        <w:rFonts w:hint="default"/>
      </w:rPr>
    </w:lvl>
    <w:lvl w:ilvl="1" w:tplc="C49E5C2A" w:tentative="1">
      <w:start w:val="1"/>
      <w:numFmt w:val="bullet"/>
      <w:lvlText w:val="o"/>
      <w:lvlJc w:val="left"/>
      <w:pPr>
        <w:ind w:left="1440" w:hanging="360"/>
      </w:pPr>
      <w:rPr>
        <w:rFonts w:ascii="Courier New" w:hAnsi="Courier New" w:cs="Courier New" w:hint="default"/>
      </w:rPr>
    </w:lvl>
    <w:lvl w:ilvl="2" w:tplc="0DF8348A" w:tentative="1">
      <w:start w:val="1"/>
      <w:numFmt w:val="bullet"/>
      <w:lvlText w:val=""/>
      <w:lvlJc w:val="left"/>
      <w:pPr>
        <w:ind w:left="2160" w:hanging="360"/>
      </w:pPr>
      <w:rPr>
        <w:rFonts w:ascii="Wingdings" w:hAnsi="Wingdings" w:hint="default"/>
      </w:rPr>
    </w:lvl>
    <w:lvl w:ilvl="3" w:tplc="F3D273DE" w:tentative="1">
      <w:start w:val="1"/>
      <w:numFmt w:val="bullet"/>
      <w:lvlText w:val=""/>
      <w:lvlJc w:val="left"/>
      <w:pPr>
        <w:ind w:left="2880" w:hanging="360"/>
      </w:pPr>
      <w:rPr>
        <w:rFonts w:ascii="Symbol" w:hAnsi="Symbol" w:hint="default"/>
      </w:rPr>
    </w:lvl>
    <w:lvl w:ilvl="4" w:tplc="936E8380" w:tentative="1">
      <w:start w:val="1"/>
      <w:numFmt w:val="bullet"/>
      <w:lvlText w:val="o"/>
      <w:lvlJc w:val="left"/>
      <w:pPr>
        <w:ind w:left="3600" w:hanging="360"/>
      </w:pPr>
      <w:rPr>
        <w:rFonts w:ascii="Courier New" w:hAnsi="Courier New" w:cs="Courier New" w:hint="default"/>
      </w:rPr>
    </w:lvl>
    <w:lvl w:ilvl="5" w:tplc="56B24578" w:tentative="1">
      <w:start w:val="1"/>
      <w:numFmt w:val="bullet"/>
      <w:lvlText w:val=""/>
      <w:lvlJc w:val="left"/>
      <w:pPr>
        <w:ind w:left="4320" w:hanging="360"/>
      </w:pPr>
      <w:rPr>
        <w:rFonts w:ascii="Wingdings" w:hAnsi="Wingdings" w:hint="default"/>
      </w:rPr>
    </w:lvl>
    <w:lvl w:ilvl="6" w:tplc="76FE8AD0" w:tentative="1">
      <w:start w:val="1"/>
      <w:numFmt w:val="bullet"/>
      <w:lvlText w:val=""/>
      <w:lvlJc w:val="left"/>
      <w:pPr>
        <w:ind w:left="5040" w:hanging="360"/>
      </w:pPr>
      <w:rPr>
        <w:rFonts w:ascii="Symbol" w:hAnsi="Symbol" w:hint="default"/>
      </w:rPr>
    </w:lvl>
    <w:lvl w:ilvl="7" w:tplc="E33AD7F4" w:tentative="1">
      <w:start w:val="1"/>
      <w:numFmt w:val="bullet"/>
      <w:lvlText w:val="o"/>
      <w:lvlJc w:val="left"/>
      <w:pPr>
        <w:ind w:left="5760" w:hanging="360"/>
      </w:pPr>
      <w:rPr>
        <w:rFonts w:ascii="Courier New" w:hAnsi="Courier New" w:cs="Courier New" w:hint="default"/>
      </w:rPr>
    </w:lvl>
    <w:lvl w:ilvl="8" w:tplc="2E5A7824" w:tentative="1">
      <w:start w:val="1"/>
      <w:numFmt w:val="bullet"/>
      <w:lvlText w:val=""/>
      <w:lvlJc w:val="left"/>
      <w:pPr>
        <w:ind w:left="6480" w:hanging="360"/>
      </w:pPr>
      <w:rPr>
        <w:rFonts w:ascii="Wingdings" w:hAnsi="Wingdings" w:hint="default"/>
      </w:rPr>
    </w:lvl>
  </w:abstractNum>
  <w:abstractNum w:abstractNumId="17" w15:restartNumberingAfterBreak="0">
    <w:nsid w:val="450B6ADC"/>
    <w:multiLevelType w:val="hybridMultilevel"/>
    <w:tmpl w:val="D756A2D0"/>
    <w:lvl w:ilvl="0" w:tplc="EA044C6C">
      <w:start w:val="1"/>
      <w:numFmt w:val="lowerLetter"/>
      <w:lvlText w:val="%1."/>
      <w:lvlJc w:val="left"/>
      <w:pPr>
        <w:ind w:left="1080" w:hanging="360"/>
      </w:pPr>
      <w:rPr>
        <w:rFonts w:ascii="Arial" w:eastAsia="Calibri" w:hAnsi="Arial" w:cs="Arial"/>
      </w:rPr>
    </w:lvl>
    <w:lvl w:ilvl="1" w:tplc="52BC7D3A">
      <w:start w:val="1"/>
      <w:numFmt w:val="upperRoman"/>
      <w:lvlText w:val="%2."/>
      <w:lvlJc w:val="left"/>
      <w:pPr>
        <w:ind w:left="1800" w:hanging="360"/>
      </w:pPr>
      <w:rPr>
        <w:rFonts w:ascii="Arial" w:eastAsia="Calibri" w:hAnsi="Arial" w:cs="Arial"/>
      </w:rPr>
    </w:lvl>
    <w:lvl w:ilvl="2" w:tplc="A8569C9E" w:tentative="1">
      <w:start w:val="1"/>
      <w:numFmt w:val="lowerRoman"/>
      <w:lvlText w:val="%3."/>
      <w:lvlJc w:val="right"/>
      <w:pPr>
        <w:ind w:left="2520" w:hanging="180"/>
      </w:pPr>
    </w:lvl>
    <w:lvl w:ilvl="3" w:tplc="EE0C08C0" w:tentative="1">
      <w:start w:val="1"/>
      <w:numFmt w:val="decimal"/>
      <w:lvlText w:val="%4."/>
      <w:lvlJc w:val="left"/>
      <w:pPr>
        <w:ind w:left="3240" w:hanging="360"/>
      </w:pPr>
    </w:lvl>
    <w:lvl w:ilvl="4" w:tplc="005E5AC8" w:tentative="1">
      <w:start w:val="1"/>
      <w:numFmt w:val="lowerLetter"/>
      <w:lvlText w:val="%5."/>
      <w:lvlJc w:val="left"/>
      <w:pPr>
        <w:ind w:left="3960" w:hanging="360"/>
      </w:pPr>
    </w:lvl>
    <w:lvl w:ilvl="5" w:tplc="2608768A" w:tentative="1">
      <w:start w:val="1"/>
      <w:numFmt w:val="lowerRoman"/>
      <w:lvlText w:val="%6."/>
      <w:lvlJc w:val="right"/>
      <w:pPr>
        <w:ind w:left="4680" w:hanging="180"/>
      </w:pPr>
    </w:lvl>
    <w:lvl w:ilvl="6" w:tplc="15CEF460" w:tentative="1">
      <w:start w:val="1"/>
      <w:numFmt w:val="decimal"/>
      <w:lvlText w:val="%7."/>
      <w:lvlJc w:val="left"/>
      <w:pPr>
        <w:ind w:left="5400" w:hanging="360"/>
      </w:pPr>
    </w:lvl>
    <w:lvl w:ilvl="7" w:tplc="9BD2463E" w:tentative="1">
      <w:start w:val="1"/>
      <w:numFmt w:val="lowerLetter"/>
      <w:lvlText w:val="%8."/>
      <w:lvlJc w:val="left"/>
      <w:pPr>
        <w:ind w:left="6120" w:hanging="360"/>
      </w:pPr>
    </w:lvl>
    <w:lvl w:ilvl="8" w:tplc="462A3B18" w:tentative="1">
      <w:start w:val="1"/>
      <w:numFmt w:val="lowerRoman"/>
      <w:lvlText w:val="%9."/>
      <w:lvlJc w:val="right"/>
      <w:pPr>
        <w:ind w:left="6840" w:hanging="180"/>
      </w:pPr>
    </w:lvl>
  </w:abstractNum>
  <w:abstractNum w:abstractNumId="18" w15:restartNumberingAfterBreak="0">
    <w:nsid w:val="4B023FC2"/>
    <w:multiLevelType w:val="hybridMultilevel"/>
    <w:tmpl w:val="7648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D712F"/>
    <w:multiLevelType w:val="hybridMultilevel"/>
    <w:tmpl w:val="947A7660"/>
    <w:lvl w:ilvl="0" w:tplc="8870D27A">
      <w:start w:val="1"/>
      <w:numFmt w:val="upperRoman"/>
      <w:lvlText w:val="%1."/>
      <w:lvlJc w:val="left"/>
      <w:pPr>
        <w:ind w:left="1440" w:hanging="360"/>
      </w:pPr>
      <w:rPr>
        <w:rFonts w:ascii="Arial" w:eastAsia="Calibri" w:hAnsi="Arial" w:cs="Arial"/>
      </w:rPr>
    </w:lvl>
    <w:lvl w:ilvl="1" w:tplc="4ABEE292" w:tentative="1">
      <w:start w:val="1"/>
      <w:numFmt w:val="bullet"/>
      <w:lvlText w:val="o"/>
      <w:lvlJc w:val="left"/>
      <w:pPr>
        <w:ind w:left="2160" w:hanging="360"/>
      </w:pPr>
      <w:rPr>
        <w:rFonts w:ascii="Courier New" w:hAnsi="Courier New" w:cs="Courier New" w:hint="default"/>
      </w:rPr>
    </w:lvl>
    <w:lvl w:ilvl="2" w:tplc="AA2C0DD2" w:tentative="1">
      <w:start w:val="1"/>
      <w:numFmt w:val="bullet"/>
      <w:lvlText w:val=""/>
      <w:lvlJc w:val="left"/>
      <w:pPr>
        <w:ind w:left="2880" w:hanging="360"/>
      </w:pPr>
      <w:rPr>
        <w:rFonts w:ascii="Wingdings" w:hAnsi="Wingdings" w:hint="default"/>
      </w:rPr>
    </w:lvl>
    <w:lvl w:ilvl="3" w:tplc="90CED8F8" w:tentative="1">
      <w:start w:val="1"/>
      <w:numFmt w:val="bullet"/>
      <w:lvlText w:val=""/>
      <w:lvlJc w:val="left"/>
      <w:pPr>
        <w:ind w:left="3600" w:hanging="360"/>
      </w:pPr>
      <w:rPr>
        <w:rFonts w:ascii="Symbol" w:hAnsi="Symbol" w:hint="default"/>
      </w:rPr>
    </w:lvl>
    <w:lvl w:ilvl="4" w:tplc="2E9C949C" w:tentative="1">
      <w:start w:val="1"/>
      <w:numFmt w:val="bullet"/>
      <w:lvlText w:val="o"/>
      <w:lvlJc w:val="left"/>
      <w:pPr>
        <w:ind w:left="4320" w:hanging="360"/>
      </w:pPr>
      <w:rPr>
        <w:rFonts w:ascii="Courier New" w:hAnsi="Courier New" w:cs="Courier New" w:hint="default"/>
      </w:rPr>
    </w:lvl>
    <w:lvl w:ilvl="5" w:tplc="B20ADC38" w:tentative="1">
      <w:start w:val="1"/>
      <w:numFmt w:val="bullet"/>
      <w:lvlText w:val=""/>
      <w:lvlJc w:val="left"/>
      <w:pPr>
        <w:ind w:left="5040" w:hanging="360"/>
      </w:pPr>
      <w:rPr>
        <w:rFonts w:ascii="Wingdings" w:hAnsi="Wingdings" w:hint="default"/>
      </w:rPr>
    </w:lvl>
    <w:lvl w:ilvl="6" w:tplc="FEDE188C" w:tentative="1">
      <w:start w:val="1"/>
      <w:numFmt w:val="bullet"/>
      <w:lvlText w:val=""/>
      <w:lvlJc w:val="left"/>
      <w:pPr>
        <w:ind w:left="5760" w:hanging="360"/>
      </w:pPr>
      <w:rPr>
        <w:rFonts w:ascii="Symbol" w:hAnsi="Symbol" w:hint="default"/>
      </w:rPr>
    </w:lvl>
    <w:lvl w:ilvl="7" w:tplc="374850DC" w:tentative="1">
      <w:start w:val="1"/>
      <w:numFmt w:val="bullet"/>
      <w:lvlText w:val="o"/>
      <w:lvlJc w:val="left"/>
      <w:pPr>
        <w:ind w:left="6480" w:hanging="360"/>
      </w:pPr>
      <w:rPr>
        <w:rFonts w:ascii="Courier New" w:hAnsi="Courier New" w:cs="Courier New" w:hint="default"/>
      </w:rPr>
    </w:lvl>
    <w:lvl w:ilvl="8" w:tplc="91306BB6" w:tentative="1">
      <w:start w:val="1"/>
      <w:numFmt w:val="bullet"/>
      <w:lvlText w:val=""/>
      <w:lvlJc w:val="left"/>
      <w:pPr>
        <w:ind w:left="7200" w:hanging="360"/>
      </w:pPr>
      <w:rPr>
        <w:rFonts w:ascii="Wingdings" w:hAnsi="Wingdings" w:hint="default"/>
      </w:rPr>
    </w:lvl>
  </w:abstractNum>
  <w:abstractNum w:abstractNumId="20" w15:restartNumberingAfterBreak="0">
    <w:nsid w:val="54103878"/>
    <w:multiLevelType w:val="hybridMultilevel"/>
    <w:tmpl w:val="4AB8CE62"/>
    <w:lvl w:ilvl="0" w:tplc="9D182E34">
      <w:start w:val="1"/>
      <w:numFmt w:val="decimal"/>
      <w:lvlText w:val="%1."/>
      <w:lvlJc w:val="left"/>
      <w:pPr>
        <w:ind w:left="720" w:hanging="360"/>
      </w:pPr>
      <w:rPr>
        <w:rFonts w:hint="default"/>
        <w:color w:val="auto"/>
      </w:rPr>
    </w:lvl>
    <w:lvl w:ilvl="1" w:tplc="DFFA3512">
      <w:start w:val="1"/>
      <w:numFmt w:val="bullet"/>
      <w:lvlText w:val="o"/>
      <w:lvlJc w:val="left"/>
      <w:pPr>
        <w:ind w:left="1440" w:hanging="360"/>
      </w:pPr>
      <w:rPr>
        <w:rFonts w:ascii="Courier New" w:hAnsi="Courier New" w:cs="Courier New" w:hint="default"/>
      </w:rPr>
    </w:lvl>
    <w:lvl w:ilvl="2" w:tplc="538A3DB0">
      <w:start w:val="1"/>
      <w:numFmt w:val="bullet"/>
      <w:lvlText w:val=""/>
      <w:lvlJc w:val="left"/>
      <w:pPr>
        <w:ind w:left="2160" w:hanging="360"/>
      </w:pPr>
      <w:rPr>
        <w:rFonts w:ascii="Wingdings" w:hAnsi="Wingdings" w:hint="default"/>
      </w:rPr>
    </w:lvl>
    <w:lvl w:ilvl="3" w:tplc="091234E8" w:tentative="1">
      <w:start w:val="1"/>
      <w:numFmt w:val="bullet"/>
      <w:lvlText w:val=""/>
      <w:lvlJc w:val="left"/>
      <w:pPr>
        <w:ind w:left="2880" w:hanging="360"/>
      </w:pPr>
      <w:rPr>
        <w:rFonts w:ascii="Symbol" w:hAnsi="Symbol" w:hint="default"/>
      </w:rPr>
    </w:lvl>
    <w:lvl w:ilvl="4" w:tplc="119CF662" w:tentative="1">
      <w:start w:val="1"/>
      <w:numFmt w:val="bullet"/>
      <w:lvlText w:val="o"/>
      <w:lvlJc w:val="left"/>
      <w:pPr>
        <w:ind w:left="3600" w:hanging="360"/>
      </w:pPr>
      <w:rPr>
        <w:rFonts w:ascii="Courier New" w:hAnsi="Courier New" w:cs="Courier New" w:hint="default"/>
      </w:rPr>
    </w:lvl>
    <w:lvl w:ilvl="5" w:tplc="C03655C6" w:tentative="1">
      <w:start w:val="1"/>
      <w:numFmt w:val="bullet"/>
      <w:lvlText w:val=""/>
      <w:lvlJc w:val="left"/>
      <w:pPr>
        <w:ind w:left="4320" w:hanging="360"/>
      </w:pPr>
      <w:rPr>
        <w:rFonts w:ascii="Wingdings" w:hAnsi="Wingdings" w:hint="default"/>
      </w:rPr>
    </w:lvl>
    <w:lvl w:ilvl="6" w:tplc="13F4E27E" w:tentative="1">
      <w:start w:val="1"/>
      <w:numFmt w:val="bullet"/>
      <w:lvlText w:val=""/>
      <w:lvlJc w:val="left"/>
      <w:pPr>
        <w:ind w:left="5040" w:hanging="360"/>
      </w:pPr>
      <w:rPr>
        <w:rFonts w:ascii="Symbol" w:hAnsi="Symbol" w:hint="default"/>
      </w:rPr>
    </w:lvl>
    <w:lvl w:ilvl="7" w:tplc="7A1E3286" w:tentative="1">
      <w:start w:val="1"/>
      <w:numFmt w:val="bullet"/>
      <w:lvlText w:val="o"/>
      <w:lvlJc w:val="left"/>
      <w:pPr>
        <w:ind w:left="5760" w:hanging="360"/>
      </w:pPr>
      <w:rPr>
        <w:rFonts w:ascii="Courier New" w:hAnsi="Courier New" w:cs="Courier New" w:hint="default"/>
      </w:rPr>
    </w:lvl>
    <w:lvl w:ilvl="8" w:tplc="99A60C58" w:tentative="1">
      <w:start w:val="1"/>
      <w:numFmt w:val="bullet"/>
      <w:lvlText w:val=""/>
      <w:lvlJc w:val="left"/>
      <w:pPr>
        <w:ind w:left="6480" w:hanging="360"/>
      </w:pPr>
      <w:rPr>
        <w:rFonts w:ascii="Wingdings" w:hAnsi="Wingdings" w:hint="default"/>
      </w:rPr>
    </w:lvl>
  </w:abstractNum>
  <w:abstractNum w:abstractNumId="21" w15:restartNumberingAfterBreak="0">
    <w:nsid w:val="573B27C9"/>
    <w:multiLevelType w:val="hybridMultilevel"/>
    <w:tmpl w:val="21C619B8"/>
    <w:lvl w:ilvl="0" w:tplc="59DA82FA">
      <w:start w:val="1"/>
      <w:numFmt w:val="bullet"/>
      <w:lvlText w:val=""/>
      <w:lvlJc w:val="left"/>
      <w:pPr>
        <w:ind w:left="720" w:hanging="360"/>
      </w:pPr>
      <w:rPr>
        <w:rFonts w:ascii="Symbol" w:hAnsi="Symbol" w:hint="default"/>
      </w:rPr>
    </w:lvl>
    <w:lvl w:ilvl="1" w:tplc="4E22E942" w:tentative="1">
      <w:start w:val="1"/>
      <w:numFmt w:val="bullet"/>
      <w:lvlText w:val="o"/>
      <w:lvlJc w:val="left"/>
      <w:pPr>
        <w:ind w:left="1440" w:hanging="360"/>
      </w:pPr>
      <w:rPr>
        <w:rFonts w:ascii="Courier New" w:hAnsi="Courier New" w:cs="Courier New" w:hint="default"/>
      </w:rPr>
    </w:lvl>
    <w:lvl w:ilvl="2" w:tplc="4A62F8AA" w:tentative="1">
      <w:start w:val="1"/>
      <w:numFmt w:val="bullet"/>
      <w:lvlText w:val=""/>
      <w:lvlJc w:val="left"/>
      <w:pPr>
        <w:ind w:left="2160" w:hanging="360"/>
      </w:pPr>
      <w:rPr>
        <w:rFonts w:ascii="Wingdings" w:hAnsi="Wingdings" w:hint="default"/>
      </w:rPr>
    </w:lvl>
    <w:lvl w:ilvl="3" w:tplc="5ABA141A" w:tentative="1">
      <w:start w:val="1"/>
      <w:numFmt w:val="bullet"/>
      <w:lvlText w:val=""/>
      <w:lvlJc w:val="left"/>
      <w:pPr>
        <w:ind w:left="2880" w:hanging="360"/>
      </w:pPr>
      <w:rPr>
        <w:rFonts w:ascii="Symbol" w:hAnsi="Symbol" w:hint="default"/>
      </w:rPr>
    </w:lvl>
    <w:lvl w:ilvl="4" w:tplc="AECC6AFA" w:tentative="1">
      <w:start w:val="1"/>
      <w:numFmt w:val="bullet"/>
      <w:lvlText w:val="o"/>
      <w:lvlJc w:val="left"/>
      <w:pPr>
        <w:ind w:left="3600" w:hanging="360"/>
      </w:pPr>
      <w:rPr>
        <w:rFonts w:ascii="Courier New" w:hAnsi="Courier New" w:cs="Courier New" w:hint="default"/>
      </w:rPr>
    </w:lvl>
    <w:lvl w:ilvl="5" w:tplc="923C7CF4" w:tentative="1">
      <w:start w:val="1"/>
      <w:numFmt w:val="bullet"/>
      <w:lvlText w:val=""/>
      <w:lvlJc w:val="left"/>
      <w:pPr>
        <w:ind w:left="4320" w:hanging="360"/>
      </w:pPr>
      <w:rPr>
        <w:rFonts w:ascii="Wingdings" w:hAnsi="Wingdings" w:hint="default"/>
      </w:rPr>
    </w:lvl>
    <w:lvl w:ilvl="6" w:tplc="09BE1050" w:tentative="1">
      <w:start w:val="1"/>
      <w:numFmt w:val="bullet"/>
      <w:lvlText w:val=""/>
      <w:lvlJc w:val="left"/>
      <w:pPr>
        <w:ind w:left="5040" w:hanging="360"/>
      </w:pPr>
      <w:rPr>
        <w:rFonts w:ascii="Symbol" w:hAnsi="Symbol" w:hint="default"/>
      </w:rPr>
    </w:lvl>
    <w:lvl w:ilvl="7" w:tplc="0A9669F8" w:tentative="1">
      <w:start w:val="1"/>
      <w:numFmt w:val="bullet"/>
      <w:lvlText w:val="o"/>
      <w:lvlJc w:val="left"/>
      <w:pPr>
        <w:ind w:left="5760" w:hanging="360"/>
      </w:pPr>
      <w:rPr>
        <w:rFonts w:ascii="Courier New" w:hAnsi="Courier New" w:cs="Courier New" w:hint="default"/>
      </w:rPr>
    </w:lvl>
    <w:lvl w:ilvl="8" w:tplc="E65853EC" w:tentative="1">
      <w:start w:val="1"/>
      <w:numFmt w:val="bullet"/>
      <w:lvlText w:val=""/>
      <w:lvlJc w:val="left"/>
      <w:pPr>
        <w:ind w:left="6480" w:hanging="360"/>
      </w:pPr>
      <w:rPr>
        <w:rFonts w:ascii="Wingdings" w:hAnsi="Wingdings" w:hint="default"/>
      </w:rPr>
    </w:lvl>
  </w:abstractNum>
  <w:abstractNum w:abstractNumId="22" w15:restartNumberingAfterBreak="0">
    <w:nsid w:val="683C13F9"/>
    <w:multiLevelType w:val="multilevel"/>
    <w:tmpl w:val="27FAFE44"/>
    <w:lvl w:ilvl="0">
      <w:start w:val="1"/>
      <w:numFmt w:val="decimal"/>
      <w:pStyle w:val="Heading1"/>
      <w:lvlText w:val="%1."/>
      <w:lvlJc w:val="left"/>
      <w:pPr>
        <w:ind w:left="644" w:hanging="360"/>
      </w:pPr>
      <w:rPr>
        <w:rFonts w:ascii="Arial" w:hAnsi="Arial" w:hint="default"/>
        <w:b/>
        <w:i w:val="0"/>
        <w:color w:val="F26522"/>
        <w:sz w:val="2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93275B4"/>
    <w:multiLevelType w:val="hybridMultilevel"/>
    <w:tmpl w:val="9D962F78"/>
    <w:lvl w:ilvl="0" w:tplc="80ACECEA">
      <w:start w:val="1"/>
      <w:numFmt w:val="upperRoman"/>
      <w:lvlText w:val="%1."/>
      <w:lvlJc w:val="right"/>
      <w:pPr>
        <w:ind w:left="1800" w:hanging="360"/>
      </w:pPr>
      <w:rPr>
        <w:rFonts w:ascii="Arial" w:eastAsia="Times New Roman" w:hAnsi="Arial" w:cs="Arial"/>
      </w:rPr>
    </w:lvl>
    <w:lvl w:ilvl="1" w:tplc="536831DA">
      <w:start w:val="1"/>
      <w:numFmt w:val="bullet"/>
      <w:lvlText w:val="o"/>
      <w:lvlJc w:val="left"/>
      <w:pPr>
        <w:ind w:left="2520" w:hanging="360"/>
      </w:pPr>
      <w:rPr>
        <w:rFonts w:ascii="Courier New" w:hAnsi="Courier New" w:cs="Courier New" w:hint="default"/>
      </w:rPr>
    </w:lvl>
    <w:lvl w:ilvl="2" w:tplc="F49EFB3A">
      <w:start w:val="1"/>
      <w:numFmt w:val="bullet"/>
      <w:lvlText w:val=""/>
      <w:lvlJc w:val="left"/>
      <w:pPr>
        <w:ind w:left="3240" w:hanging="360"/>
      </w:pPr>
      <w:rPr>
        <w:rFonts w:ascii="Wingdings" w:hAnsi="Wingdings" w:hint="default"/>
      </w:rPr>
    </w:lvl>
    <w:lvl w:ilvl="3" w:tplc="ABD0C032">
      <w:start w:val="1"/>
      <w:numFmt w:val="bullet"/>
      <w:lvlText w:val=""/>
      <w:lvlJc w:val="left"/>
      <w:pPr>
        <w:ind w:left="3960" w:hanging="360"/>
      </w:pPr>
      <w:rPr>
        <w:rFonts w:ascii="Symbol" w:hAnsi="Symbol" w:hint="default"/>
      </w:rPr>
    </w:lvl>
    <w:lvl w:ilvl="4" w:tplc="F82EADAA">
      <w:start w:val="1"/>
      <w:numFmt w:val="bullet"/>
      <w:lvlText w:val="o"/>
      <w:lvlJc w:val="left"/>
      <w:pPr>
        <w:ind w:left="4680" w:hanging="360"/>
      </w:pPr>
      <w:rPr>
        <w:rFonts w:ascii="Courier New" w:hAnsi="Courier New" w:cs="Courier New" w:hint="default"/>
      </w:rPr>
    </w:lvl>
    <w:lvl w:ilvl="5" w:tplc="C5B67DD2">
      <w:start w:val="1"/>
      <w:numFmt w:val="bullet"/>
      <w:lvlText w:val=""/>
      <w:lvlJc w:val="left"/>
      <w:pPr>
        <w:ind w:left="5400" w:hanging="360"/>
      </w:pPr>
      <w:rPr>
        <w:rFonts w:ascii="Wingdings" w:hAnsi="Wingdings" w:hint="default"/>
      </w:rPr>
    </w:lvl>
    <w:lvl w:ilvl="6" w:tplc="7B4A5994">
      <w:start w:val="1"/>
      <w:numFmt w:val="bullet"/>
      <w:lvlText w:val=""/>
      <w:lvlJc w:val="left"/>
      <w:pPr>
        <w:ind w:left="6120" w:hanging="360"/>
      </w:pPr>
      <w:rPr>
        <w:rFonts w:ascii="Symbol" w:hAnsi="Symbol" w:hint="default"/>
      </w:rPr>
    </w:lvl>
    <w:lvl w:ilvl="7" w:tplc="0226E820">
      <w:start w:val="1"/>
      <w:numFmt w:val="bullet"/>
      <w:lvlText w:val="o"/>
      <w:lvlJc w:val="left"/>
      <w:pPr>
        <w:ind w:left="6840" w:hanging="360"/>
      </w:pPr>
      <w:rPr>
        <w:rFonts w:ascii="Courier New" w:hAnsi="Courier New" w:cs="Courier New" w:hint="default"/>
      </w:rPr>
    </w:lvl>
    <w:lvl w:ilvl="8" w:tplc="CBEA7E08">
      <w:start w:val="1"/>
      <w:numFmt w:val="bullet"/>
      <w:lvlText w:val=""/>
      <w:lvlJc w:val="left"/>
      <w:pPr>
        <w:ind w:left="7560" w:hanging="360"/>
      </w:pPr>
      <w:rPr>
        <w:rFonts w:ascii="Wingdings" w:hAnsi="Wingdings" w:hint="default"/>
      </w:rPr>
    </w:lvl>
  </w:abstractNum>
  <w:abstractNum w:abstractNumId="24" w15:restartNumberingAfterBreak="0">
    <w:nsid w:val="7F45592B"/>
    <w:multiLevelType w:val="hybridMultilevel"/>
    <w:tmpl w:val="3CE449CE"/>
    <w:lvl w:ilvl="0" w:tplc="862A62CE">
      <w:start w:val="1"/>
      <w:numFmt w:val="decimal"/>
      <w:lvlText w:val="%1."/>
      <w:lvlJc w:val="left"/>
      <w:pPr>
        <w:ind w:left="720" w:hanging="360"/>
      </w:pPr>
      <w:rPr>
        <w:rFonts w:hint="default"/>
      </w:rPr>
    </w:lvl>
    <w:lvl w:ilvl="1" w:tplc="12DA9FEC">
      <w:start w:val="1"/>
      <w:numFmt w:val="bullet"/>
      <w:lvlText w:val="o"/>
      <w:lvlJc w:val="left"/>
      <w:pPr>
        <w:ind w:left="1440" w:hanging="360"/>
      </w:pPr>
      <w:rPr>
        <w:rFonts w:ascii="Courier New" w:hAnsi="Courier New" w:cs="Courier New" w:hint="default"/>
      </w:rPr>
    </w:lvl>
    <w:lvl w:ilvl="2" w:tplc="BA8E4E38" w:tentative="1">
      <w:start w:val="1"/>
      <w:numFmt w:val="bullet"/>
      <w:lvlText w:val=""/>
      <w:lvlJc w:val="left"/>
      <w:pPr>
        <w:ind w:left="2160" w:hanging="360"/>
      </w:pPr>
      <w:rPr>
        <w:rFonts w:ascii="Wingdings" w:hAnsi="Wingdings" w:hint="default"/>
      </w:rPr>
    </w:lvl>
    <w:lvl w:ilvl="3" w:tplc="3B64CC6A" w:tentative="1">
      <w:start w:val="1"/>
      <w:numFmt w:val="bullet"/>
      <w:lvlText w:val=""/>
      <w:lvlJc w:val="left"/>
      <w:pPr>
        <w:ind w:left="2880" w:hanging="360"/>
      </w:pPr>
      <w:rPr>
        <w:rFonts w:ascii="Symbol" w:hAnsi="Symbol" w:hint="default"/>
      </w:rPr>
    </w:lvl>
    <w:lvl w:ilvl="4" w:tplc="982A1530" w:tentative="1">
      <w:start w:val="1"/>
      <w:numFmt w:val="bullet"/>
      <w:lvlText w:val="o"/>
      <w:lvlJc w:val="left"/>
      <w:pPr>
        <w:ind w:left="3600" w:hanging="360"/>
      </w:pPr>
      <w:rPr>
        <w:rFonts w:ascii="Courier New" w:hAnsi="Courier New" w:cs="Courier New" w:hint="default"/>
      </w:rPr>
    </w:lvl>
    <w:lvl w:ilvl="5" w:tplc="5A26BABE" w:tentative="1">
      <w:start w:val="1"/>
      <w:numFmt w:val="bullet"/>
      <w:lvlText w:val=""/>
      <w:lvlJc w:val="left"/>
      <w:pPr>
        <w:ind w:left="4320" w:hanging="360"/>
      </w:pPr>
      <w:rPr>
        <w:rFonts w:ascii="Wingdings" w:hAnsi="Wingdings" w:hint="default"/>
      </w:rPr>
    </w:lvl>
    <w:lvl w:ilvl="6" w:tplc="7AD2369A" w:tentative="1">
      <w:start w:val="1"/>
      <w:numFmt w:val="bullet"/>
      <w:lvlText w:val=""/>
      <w:lvlJc w:val="left"/>
      <w:pPr>
        <w:ind w:left="5040" w:hanging="360"/>
      </w:pPr>
      <w:rPr>
        <w:rFonts w:ascii="Symbol" w:hAnsi="Symbol" w:hint="default"/>
      </w:rPr>
    </w:lvl>
    <w:lvl w:ilvl="7" w:tplc="FE828B14" w:tentative="1">
      <w:start w:val="1"/>
      <w:numFmt w:val="bullet"/>
      <w:lvlText w:val="o"/>
      <w:lvlJc w:val="left"/>
      <w:pPr>
        <w:ind w:left="5760" w:hanging="360"/>
      </w:pPr>
      <w:rPr>
        <w:rFonts w:ascii="Courier New" w:hAnsi="Courier New" w:cs="Courier New" w:hint="default"/>
      </w:rPr>
    </w:lvl>
    <w:lvl w:ilvl="8" w:tplc="0EB48370"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0"/>
  </w:num>
  <w:num w:numId="4">
    <w:abstractNumId w:val="8"/>
  </w:num>
  <w:num w:numId="5">
    <w:abstractNumId w:val="21"/>
  </w:num>
  <w:num w:numId="6">
    <w:abstractNumId w:val="16"/>
  </w:num>
  <w:num w:numId="7">
    <w:abstractNumId w:val="9"/>
  </w:num>
  <w:num w:numId="8">
    <w:abstractNumId w:val="5"/>
  </w:num>
  <w:num w:numId="9">
    <w:abstractNumId w:val="15"/>
  </w:num>
  <w:num w:numId="10">
    <w:abstractNumId w:val="3"/>
  </w:num>
  <w:num w:numId="11">
    <w:abstractNumId w:val="24"/>
  </w:num>
  <w:num w:numId="12">
    <w:abstractNumId w:val="11"/>
  </w:num>
  <w:num w:numId="1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4"/>
    <w:lvlOverride w:ilvl="0">
      <w:startOverride w:val="1"/>
    </w:lvlOverride>
    <w:lvlOverride w:ilvl="1"/>
    <w:lvlOverride w:ilvl="2"/>
    <w:lvlOverride w:ilvl="3"/>
    <w:lvlOverride w:ilvl="4"/>
    <w:lvlOverride w:ilvl="5"/>
    <w:lvlOverride w:ilvl="6"/>
    <w:lvlOverride w:ilvl="7"/>
    <w:lvlOverride w:ilvl="8"/>
  </w:num>
  <w:num w:numId="15">
    <w:abstractNumId w:val="23"/>
    <w:lvlOverride w:ilvl="0">
      <w:startOverride w:val="1"/>
    </w:lvlOverride>
    <w:lvlOverride w:ilvl="1"/>
    <w:lvlOverride w:ilvl="2"/>
    <w:lvlOverride w:ilvl="3"/>
    <w:lvlOverride w:ilvl="4"/>
    <w:lvlOverride w:ilvl="5"/>
    <w:lvlOverride w:ilvl="6"/>
    <w:lvlOverride w:ilvl="7"/>
    <w:lvlOverride w:ilvl="8"/>
  </w:num>
  <w:num w:numId="16">
    <w:abstractNumId w:val="7"/>
  </w:num>
  <w:num w:numId="17">
    <w:abstractNumId w:val="17"/>
  </w:num>
  <w:num w:numId="18">
    <w:abstractNumId w:val="19"/>
  </w:num>
  <w:num w:numId="19">
    <w:abstractNumId w:val="2"/>
  </w:num>
  <w:num w:numId="20">
    <w:abstractNumId w:val="10"/>
  </w:num>
  <w:num w:numId="21">
    <w:abstractNumId w:val="14"/>
  </w:num>
  <w:num w:numId="22">
    <w:abstractNumId w:val="13"/>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lvlOverride w:ilvl="2"/>
    <w:lvlOverride w:ilvl="3"/>
    <w:lvlOverride w:ilvl="4"/>
    <w:lvlOverride w:ilvl="5"/>
    <w:lvlOverride w:ilvl="6"/>
    <w:lvlOverride w:ilvl="7"/>
    <w:lvlOverride w:ilvl="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
  </w:num>
  <w:num w:numId="28">
    <w:abstractNumId w:val="18"/>
  </w:num>
  <w:num w:numId="29">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36"/>
    <w:rsid w:val="0000049F"/>
    <w:rsid w:val="00001371"/>
    <w:rsid w:val="00001772"/>
    <w:rsid w:val="00005F57"/>
    <w:rsid w:val="000125CD"/>
    <w:rsid w:val="000125DD"/>
    <w:rsid w:val="00016347"/>
    <w:rsid w:val="00020583"/>
    <w:rsid w:val="0002081E"/>
    <w:rsid w:val="000261C1"/>
    <w:rsid w:val="0003040F"/>
    <w:rsid w:val="000315D6"/>
    <w:rsid w:val="000317C9"/>
    <w:rsid w:val="000323FA"/>
    <w:rsid w:val="000344D1"/>
    <w:rsid w:val="000348A0"/>
    <w:rsid w:val="000352A5"/>
    <w:rsid w:val="00040BDC"/>
    <w:rsid w:val="00041224"/>
    <w:rsid w:val="000419DD"/>
    <w:rsid w:val="00041CF6"/>
    <w:rsid w:val="00044015"/>
    <w:rsid w:val="000440CA"/>
    <w:rsid w:val="000460FD"/>
    <w:rsid w:val="000464BF"/>
    <w:rsid w:val="00051FF9"/>
    <w:rsid w:val="00055036"/>
    <w:rsid w:val="000562BE"/>
    <w:rsid w:val="000624A0"/>
    <w:rsid w:val="00065431"/>
    <w:rsid w:val="000656D8"/>
    <w:rsid w:val="00072796"/>
    <w:rsid w:val="00075281"/>
    <w:rsid w:val="00075C2D"/>
    <w:rsid w:val="00076A37"/>
    <w:rsid w:val="000801C8"/>
    <w:rsid w:val="00081A21"/>
    <w:rsid w:val="0008386F"/>
    <w:rsid w:val="00085635"/>
    <w:rsid w:val="00090E7A"/>
    <w:rsid w:val="00092BAF"/>
    <w:rsid w:val="00093D64"/>
    <w:rsid w:val="00095FA6"/>
    <w:rsid w:val="0009773B"/>
    <w:rsid w:val="000A727B"/>
    <w:rsid w:val="000B16D4"/>
    <w:rsid w:val="000B2AEC"/>
    <w:rsid w:val="000B2C2C"/>
    <w:rsid w:val="000B43A4"/>
    <w:rsid w:val="000B4A1D"/>
    <w:rsid w:val="000B60E1"/>
    <w:rsid w:val="000B7212"/>
    <w:rsid w:val="000C198B"/>
    <w:rsid w:val="000C19F8"/>
    <w:rsid w:val="000C49E3"/>
    <w:rsid w:val="000C5DA4"/>
    <w:rsid w:val="000C73E4"/>
    <w:rsid w:val="000D0F3F"/>
    <w:rsid w:val="000D58B5"/>
    <w:rsid w:val="000D6E2A"/>
    <w:rsid w:val="000D755F"/>
    <w:rsid w:val="000D7DFC"/>
    <w:rsid w:val="000E27FF"/>
    <w:rsid w:val="000E36CE"/>
    <w:rsid w:val="000E4C3D"/>
    <w:rsid w:val="000E6BA7"/>
    <w:rsid w:val="000E7385"/>
    <w:rsid w:val="000F1EBA"/>
    <w:rsid w:val="000F2339"/>
    <w:rsid w:val="000F5784"/>
    <w:rsid w:val="000F71A8"/>
    <w:rsid w:val="000F7C23"/>
    <w:rsid w:val="00100D2E"/>
    <w:rsid w:val="001011FA"/>
    <w:rsid w:val="00101A01"/>
    <w:rsid w:val="00101E94"/>
    <w:rsid w:val="0010245A"/>
    <w:rsid w:val="001054A1"/>
    <w:rsid w:val="00113E42"/>
    <w:rsid w:val="00114203"/>
    <w:rsid w:val="0011446F"/>
    <w:rsid w:val="0011501C"/>
    <w:rsid w:val="00117700"/>
    <w:rsid w:val="00122356"/>
    <w:rsid w:val="001242AD"/>
    <w:rsid w:val="001263B8"/>
    <w:rsid w:val="00127100"/>
    <w:rsid w:val="001272E6"/>
    <w:rsid w:val="00127B93"/>
    <w:rsid w:val="00127E1E"/>
    <w:rsid w:val="00130F2B"/>
    <w:rsid w:val="00133F13"/>
    <w:rsid w:val="001378FA"/>
    <w:rsid w:val="00142B7F"/>
    <w:rsid w:val="0014678D"/>
    <w:rsid w:val="00150090"/>
    <w:rsid w:val="00150782"/>
    <w:rsid w:val="00154EE5"/>
    <w:rsid w:val="0016149E"/>
    <w:rsid w:val="0016208B"/>
    <w:rsid w:val="00163F88"/>
    <w:rsid w:val="00164744"/>
    <w:rsid w:val="001652AC"/>
    <w:rsid w:val="00165552"/>
    <w:rsid w:val="00166993"/>
    <w:rsid w:val="001703A8"/>
    <w:rsid w:val="001705D9"/>
    <w:rsid w:val="00170DE9"/>
    <w:rsid w:val="0017389B"/>
    <w:rsid w:val="00177CAE"/>
    <w:rsid w:val="001922EA"/>
    <w:rsid w:val="00193095"/>
    <w:rsid w:val="00194038"/>
    <w:rsid w:val="00194A3E"/>
    <w:rsid w:val="001A2A73"/>
    <w:rsid w:val="001A5C87"/>
    <w:rsid w:val="001B0B77"/>
    <w:rsid w:val="001B1E0D"/>
    <w:rsid w:val="001C1030"/>
    <w:rsid w:val="001C109B"/>
    <w:rsid w:val="001C2FBF"/>
    <w:rsid w:val="001C5E11"/>
    <w:rsid w:val="001D1411"/>
    <w:rsid w:val="001D3A75"/>
    <w:rsid w:val="001D75D7"/>
    <w:rsid w:val="001D7816"/>
    <w:rsid w:val="001E4A68"/>
    <w:rsid w:val="001E4A8C"/>
    <w:rsid w:val="001F1F5A"/>
    <w:rsid w:val="001F1FF8"/>
    <w:rsid w:val="001F2164"/>
    <w:rsid w:val="001F2516"/>
    <w:rsid w:val="001F3B18"/>
    <w:rsid w:val="001F7CDE"/>
    <w:rsid w:val="002008C6"/>
    <w:rsid w:val="00202586"/>
    <w:rsid w:val="00203880"/>
    <w:rsid w:val="00203E24"/>
    <w:rsid w:val="00204734"/>
    <w:rsid w:val="00204E17"/>
    <w:rsid w:val="0020646B"/>
    <w:rsid w:val="00207387"/>
    <w:rsid w:val="00207DD4"/>
    <w:rsid w:val="002124A8"/>
    <w:rsid w:val="00212D92"/>
    <w:rsid w:val="00213973"/>
    <w:rsid w:val="00213B0D"/>
    <w:rsid w:val="00215365"/>
    <w:rsid w:val="0021611C"/>
    <w:rsid w:val="00216A7C"/>
    <w:rsid w:val="0021760B"/>
    <w:rsid w:val="002212E6"/>
    <w:rsid w:val="00222334"/>
    <w:rsid w:val="00222A2F"/>
    <w:rsid w:val="00224EEF"/>
    <w:rsid w:val="002301D7"/>
    <w:rsid w:val="002341CE"/>
    <w:rsid w:val="002368A1"/>
    <w:rsid w:val="002407C8"/>
    <w:rsid w:val="0024113C"/>
    <w:rsid w:val="0024268B"/>
    <w:rsid w:val="00245065"/>
    <w:rsid w:val="00247DBC"/>
    <w:rsid w:val="00250916"/>
    <w:rsid w:val="00251805"/>
    <w:rsid w:val="00254D64"/>
    <w:rsid w:val="00256732"/>
    <w:rsid w:val="00265590"/>
    <w:rsid w:val="00272E6C"/>
    <w:rsid w:val="00273B9A"/>
    <w:rsid w:val="00277278"/>
    <w:rsid w:val="002775D4"/>
    <w:rsid w:val="00277D37"/>
    <w:rsid w:val="0028007E"/>
    <w:rsid w:val="00282B1E"/>
    <w:rsid w:val="00285C51"/>
    <w:rsid w:val="002869DD"/>
    <w:rsid w:val="002871B2"/>
    <w:rsid w:val="00287213"/>
    <w:rsid w:val="002947EB"/>
    <w:rsid w:val="00296397"/>
    <w:rsid w:val="002A55D9"/>
    <w:rsid w:val="002A5813"/>
    <w:rsid w:val="002A649E"/>
    <w:rsid w:val="002A7739"/>
    <w:rsid w:val="002A795F"/>
    <w:rsid w:val="002B0CB6"/>
    <w:rsid w:val="002B197B"/>
    <w:rsid w:val="002B6DD8"/>
    <w:rsid w:val="002C475D"/>
    <w:rsid w:val="002C4EA0"/>
    <w:rsid w:val="002C546F"/>
    <w:rsid w:val="002C62CB"/>
    <w:rsid w:val="002D003B"/>
    <w:rsid w:val="002D2EBB"/>
    <w:rsid w:val="002D4B51"/>
    <w:rsid w:val="002D4CBD"/>
    <w:rsid w:val="002D69D6"/>
    <w:rsid w:val="002D71E6"/>
    <w:rsid w:val="002E15F9"/>
    <w:rsid w:val="002E1CC0"/>
    <w:rsid w:val="002E1F63"/>
    <w:rsid w:val="002E41C6"/>
    <w:rsid w:val="002E5066"/>
    <w:rsid w:val="002E583C"/>
    <w:rsid w:val="002F25AC"/>
    <w:rsid w:val="002F51A8"/>
    <w:rsid w:val="002F6A84"/>
    <w:rsid w:val="00300273"/>
    <w:rsid w:val="003041A1"/>
    <w:rsid w:val="003041C8"/>
    <w:rsid w:val="003063CF"/>
    <w:rsid w:val="00306835"/>
    <w:rsid w:val="00311DAE"/>
    <w:rsid w:val="00314673"/>
    <w:rsid w:val="00316CBD"/>
    <w:rsid w:val="003171B9"/>
    <w:rsid w:val="00317717"/>
    <w:rsid w:val="00321BBD"/>
    <w:rsid w:val="00323E9E"/>
    <w:rsid w:val="003248D7"/>
    <w:rsid w:val="00324A34"/>
    <w:rsid w:val="00330227"/>
    <w:rsid w:val="00331099"/>
    <w:rsid w:val="0033274D"/>
    <w:rsid w:val="0033274E"/>
    <w:rsid w:val="00334BA1"/>
    <w:rsid w:val="00337F76"/>
    <w:rsid w:val="0034044F"/>
    <w:rsid w:val="00340836"/>
    <w:rsid w:val="00350C19"/>
    <w:rsid w:val="00351B54"/>
    <w:rsid w:val="00354FB1"/>
    <w:rsid w:val="00355C38"/>
    <w:rsid w:val="003573DC"/>
    <w:rsid w:val="0036020D"/>
    <w:rsid w:val="00362300"/>
    <w:rsid w:val="00363A0B"/>
    <w:rsid w:val="00365194"/>
    <w:rsid w:val="00366E87"/>
    <w:rsid w:val="003704CB"/>
    <w:rsid w:val="00372996"/>
    <w:rsid w:val="003778D9"/>
    <w:rsid w:val="0038430A"/>
    <w:rsid w:val="0038554B"/>
    <w:rsid w:val="00390858"/>
    <w:rsid w:val="003909B9"/>
    <w:rsid w:val="00391116"/>
    <w:rsid w:val="003920C4"/>
    <w:rsid w:val="003A2773"/>
    <w:rsid w:val="003A2C29"/>
    <w:rsid w:val="003A42A0"/>
    <w:rsid w:val="003B13CE"/>
    <w:rsid w:val="003B2F77"/>
    <w:rsid w:val="003B3BE6"/>
    <w:rsid w:val="003B5425"/>
    <w:rsid w:val="003B60D7"/>
    <w:rsid w:val="003C0BC1"/>
    <w:rsid w:val="003C13DF"/>
    <w:rsid w:val="003C242B"/>
    <w:rsid w:val="003C351C"/>
    <w:rsid w:val="003C396C"/>
    <w:rsid w:val="003C76E2"/>
    <w:rsid w:val="003D0EAC"/>
    <w:rsid w:val="003D21B8"/>
    <w:rsid w:val="003D2F9E"/>
    <w:rsid w:val="003D611E"/>
    <w:rsid w:val="003D675A"/>
    <w:rsid w:val="003D75BA"/>
    <w:rsid w:val="003D7FDC"/>
    <w:rsid w:val="003E3EDF"/>
    <w:rsid w:val="003E41AE"/>
    <w:rsid w:val="003E53ED"/>
    <w:rsid w:val="003E7025"/>
    <w:rsid w:val="003E78A8"/>
    <w:rsid w:val="003F00AD"/>
    <w:rsid w:val="003F092F"/>
    <w:rsid w:val="003F0BC7"/>
    <w:rsid w:val="003F13BA"/>
    <w:rsid w:val="003F5189"/>
    <w:rsid w:val="003F5329"/>
    <w:rsid w:val="003F5B87"/>
    <w:rsid w:val="0040189F"/>
    <w:rsid w:val="00402D68"/>
    <w:rsid w:val="00404E1B"/>
    <w:rsid w:val="0040566B"/>
    <w:rsid w:val="00405895"/>
    <w:rsid w:val="004071F2"/>
    <w:rsid w:val="0041073B"/>
    <w:rsid w:val="004131B6"/>
    <w:rsid w:val="00414D19"/>
    <w:rsid w:val="00414E65"/>
    <w:rsid w:val="00415196"/>
    <w:rsid w:val="004153DE"/>
    <w:rsid w:val="0041557A"/>
    <w:rsid w:val="00417603"/>
    <w:rsid w:val="004220A9"/>
    <w:rsid w:val="004226A1"/>
    <w:rsid w:val="00426FD2"/>
    <w:rsid w:val="0042744E"/>
    <w:rsid w:val="00427A93"/>
    <w:rsid w:val="00431FAC"/>
    <w:rsid w:val="00433F77"/>
    <w:rsid w:val="00433FBD"/>
    <w:rsid w:val="00434A64"/>
    <w:rsid w:val="00441319"/>
    <w:rsid w:val="004433CA"/>
    <w:rsid w:val="0044450F"/>
    <w:rsid w:val="00444B52"/>
    <w:rsid w:val="00445D6F"/>
    <w:rsid w:val="00445EB1"/>
    <w:rsid w:val="00453214"/>
    <w:rsid w:val="0046047D"/>
    <w:rsid w:val="0046215B"/>
    <w:rsid w:val="00462F63"/>
    <w:rsid w:val="00462FC3"/>
    <w:rsid w:val="00464C16"/>
    <w:rsid w:val="004660A9"/>
    <w:rsid w:val="004734B6"/>
    <w:rsid w:val="00474947"/>
    <w:rsid w:val="00482A0A"/>
    <w:rsid w:val="004850CD"/>
    <w:rsid w:val="00485664"/>
    <w:rsid w:val="004878AF"/>
    <w:rsid w:val="00487C1A"/>
    <w:rsid w:val="004906A4"/>
    <w:rsid w:val="00494AFB"/>
    <w:rsid w:val="0049529E"/>
    <w:rsid w:val="00495B41"/>
    <w:rsid w:val="004963A9"/>
    <w:rsid w:val="00496C8A"/>
    <w:rsid w:val="004A33AE"/>
    <w:rsid w:val="004A47F0"/>
    <w:rsid w:val="004A50E7"/>
    <w:rsid w:val="004A5446"/>
    <w:rsid w:val="004B12B3"/>
    <w:rsid w:val="004B27C6"/>
    <w:rsid w:val="004B432C"/>
    <w:rsid w:val="004C0419"/>
    <w:rsid w:val="004C0608"/>
    <w:rsid w:val="004C2A44"/>
    <w:rsid w:val="004C42F9"/>
    <w:rsid w:val="004D23F2"/>
    <w:rsid w:val="004D3A3A"/>
    <w:rsid w:val="004D4946"/>
    <w:rsid w:val="004D7377"/>
    <w:rsid w:val="004D7885"/>
    <w:rsid w:val="004E00B8"/>
    <w:rsid w:val="004E1BFA"/>
    <w:rsid w:val="004E366A"/>
    <w:rsid w:val="004E3F03"/>
    <w:rsid w:val="004E69EA"/>
    <w:rsid w:val="004F003C"/>
    <w:rsid w:val="004F0EA8"/>
    <w:rsid w:val="004F5A50"/>
    <w:rsid w:val="004F6F15"/>
    <w:rsid w:val="00502742"/>
    <w:rsid w:val="0050478D"/>
    <w:rsid w:val="0051040E"/>
    <w:rsid w:val="00510EF5"/>
    <w:rsid w:val="00511D1E"/>
    <w:rsid w:val="00511F1E"/>
    <w:rsid w:val="0051328F"/>
    <w:rsid w:val="005139AC"/>
    <w:rsid w:val="00514B4E"/>
    <w:rsid w:val="00514CB1"/>
    <w:rsid w:val="005212A5"/>
    <w:rsid w:val="00521BB1"/>
    <w:rsid w:val="005258DE"/>
    <w:rsid w:val="00530C05"/>
    <w:rsid w:val="00532AE1"/>
    <w:rsid w:val="00532B08"/>
    <w:rsid w:val="00533BE8"/>
    <w:rsid w:val="0054087B"/>
    <w:rsid w:val="00540A63"/>
    <w:rsid w:val="00540DAA"/>
    <w:rsid w:val="00541CCC"/>
    <w:rsid w:val="005433D9"/>
    <w:rsid w:val="005446F9"/>
    <w:rsid w:val="00545009"/>
    <w:rsid w:val="00545242"/>
    <w:rsid w:val="005537DF"/>
    <w:rsid w:val="00554112"/>
    <w:rsid w:val="0055552E"/>
    <w:rsid w:val="00556138"/>
    <w:rsid w:val="0055635E"/>
    <w:rsid w:val="00557A38"/>
    <w:rsid w:val="005630B9"/>
    <w:rsid w:val="005647A9"/>
    <w:rsid w:val="00567BAF"/>
    <w:rsid w:val="005709DE"/>
    <w:rsid w:val="0057115D"/>
    <w:rsid w:val="00574EAB"/>
    <w:rsid w:val="0057549C"/>
    <w:rsid w:val="0057659D"/>
    <w:rsid w:val="00577D36"/>
    <w:rsid w:val="005845B2"/>
    <w:rsid w:val="00584660"/>
    <w:rsid w:val="00584D21"/>
    <w:rsid w:val="00585678"/>
    <w:rsid w:val="00593345"/>
    <w:rsid w:val="00593D15"/>
    <w:rsid w:val="00596A48"/>
    <w:rsid w:val="0059733C"/>
    <w:rsid w:val="005A1D82"/>
    <w:rsid w:val="005A245C"/>
    <w:rsid w:val="005A70C0"/>
    <w:rsid w:val="005B145B"/>
    <w:rsid w:val="005B1C1F"/>
    <w:rsid w:val="005B30C1"/>
    <w:rsid w:val="005B529B"/>
    <w:rsid w:val="005B5A3C"/>
    <w:rsid w:val="005B5DA9"/>
    <w:rsid w:val="005C013C"/>
    <w:rsid w:val="005C16C1"/>
    <w:rsid w:val="005C1AE4"/>
    <w:rsid w:val="005C2DBE"/>
    <w:rsid w:val="005C35F3"/>
    <w:rsid w:val="005C42CD"/>
    <w:rsid w:val="005C4ADF"/>
    <w:rsid w:val="005C62F4"/>
    <w:rsid w:val="005D071C"/>
    <w:rsid w:val="005D1A38"/>
    <w:rsid w:val="005D33A8"/>
    <w:rsid w:val="005D650F"/>
    <w:rsid w:val="005E1434"/>
    <w:rsid w:val="005E510D"/>
    <w:rsid w:val="005E5DA0"/>
    <w:rsid w:val="005F1549"/>
    <w:rsid w:val="005F31C5"/>
    <w:rsid w:val="005F3391"/>
    <w:rsid w:val="00602B36"/>
    <w:rsid w:val="006057BE"/>
    <w:rsid w:val="00605E60"/>
    <w:rsid w:val="006123C5"/>
    <w:rsid w:val="00616DF9"/>
    <w:rsid w:val="0062081F"/>
    <w:rsid w:val="00621A11"/>
    <w:rsid w:val="00622A0A"/>
    <w:rsid w:val="00623382"/>
    <w:rsid w:val="006256DA"/>
    <w:rsid w:val="006258DD"/>
    <w:rsid w:val="0062675F"/>
    <w:rsid w:val="00626A4C"/>
    <w:rsid w:val="00627D62"/>
    <w:rsid w:val="0063566F"/>
    <w:rsid w:val="00635F2F"/>
    <w:rsid w:val="006362BC"/>
    <w:rsid w:val="00637542"/>
    <w:rsid w:val="00640D8C"/>
    <w:rsid w:val="00642DD4"/>
    <w:rsid w:val="006448CE"/>
    <w:rsid w:val="00646F2D"/>
    <w:rsid w:val="00651FB9"/>
    <w:rsid w:val="00652524"/>
    <w:rsid w:val="00656AB3"/>
    <w:rsid w:val="00657882"/>
    <w:rsid w:val="006609EB"/>
    <w:rsid w:val="00661A42"/>
    <w:rsid w:val="006632AE"/>
    <w:rsid w:val="00663343"/>
    <w:rsid w:val="0066482A"/>
    <w:rsid w:val="00665BE8"/>
    <w:rsid w:val="00666B89"/>
    <w:rsid w:val="006732D7"/>
    <w:rsid w:val="006738E0"/>
    <w:rsid w:val="0067620D"/>
    <w:rsid w:val="00677856"/>
    <w:rsid w:val="00680AA3"/>
    <w:rsid w:val="0068242E"/>
    <w:rsid w:val="00685954"/>
    <w:rsid w:val="00686671"/>
    <w:rsid w:val="006913D4"/>
    <w:rsid w:val="006932B4"/>
    <w:rsid w:val="006A3AAA"/>
    <w:rsid w:val="006A46C3"/>
    <w:rsid w:val="006A64F5"/>
    <w:rsid w:val="006A696B"/>
    <w:rsid w:val="006A7782"/>
    <w:rsid w:val="006B0615"/>
    <w:rsid w:val="006B551B"/>
    <w:rsid w:val="006B5681"/>
    <w:rsid w:val="006C4C32"/>
    <w:rsid w:val="006C7015"/>
    <w:rsid w:val="006C7733"/>
    <w:rsid w:val="006C7C59"/>
    <w:rsid w:val="006D51D9"/>
    <w:rsid w:val="006D6147"/>
    <w:rsid w:val="006D6289"/>
    <w:rsid w:val="006E27C7"/>
    <w:rsid w:val="006E2FDD"/>
    <w:rsid w:val="006E343E"/>
    <w:rsid w:val="006E45CD"/>
    <w:rsid w:val="006E73D5"/>
    <w:rsid w:val="006F0AD1"/>
    <w:rsid w:val="006F1345"/>
    <w:rsid w:val="006F77FE"/>
    <w:rsid w:val="007009BA"/>
    <w:rsid w:val="007029E2"/>
    <w:rsid w:val="0070495A"/>
    <w:rsid w:val="007059FA"/>
    <w:rsid w:val="00705DD9"/>
    <w:rsid w:val="00706407"/>
    <w:rsid w:val="0070767E"/>
    <w:rsid w:val="00712F95"/>
    <w:rsid w:val="00713F90"/>
    <w:rsid w:val="007156EE"/>
    <w:rsid w:val="0071638F"/>
    <w:rsid w:val="00716F51"/>
    <w:rsid w:val="00720D2E"/>
    <w:rsid w:val="0072120D"/>
    <w:rsid w:val="00721A59"/>
    <w:rsid w:val="00723B83"/>
    <w:rsid w:val="00723C98"/>
    <w:rsid w:val="0072531E"/>
    <w:rsid w:val="007268EB"/>
    <w:rsid w:val="007269A1"/>
    <w:rsid w:val="00727224"/>
    <w:rsid w:val="00732914"/>
    <w:rsid w:val="007331CE"/>
    <w:rsid w:val="00735426"/>
    <w:rsid w:val="0073621B"/>
    <w:rsid w:val="00737781"/>
    <w:rsid w:val="00740391"/>
    <w:rsid w:val="00740EE0"/>
    <w:rsid w:val="0074190E"/>
    <w:rsid w:val="00745D5A"/>
    <w:rsid w:val="00746785"/>
    <w:rsid w:val="00752995"/>
    <w:rsid w:val="00754BCA"/>
    <w:rsid w:val="00755F3D"/>
    <w:rsid w:val="0075669D"/>
    <w:rsid w:val="00761D89"/>
    <w:rsid w:val="007627B6"/>
    <w:rsid w:val="00762FD2"/>
    <w:rsid w:val="007634A4"/>
    <w:rsid w:val="007650A2"/>
    <w:rsid w:val="00765427"/>
    <w:rsid w:val="00771A73"/>
    <w:rsid w:val="00775F8A"/>
    <w:rsid w:val="0078250E"/>
    <w:rsid w:val="00783107"/>
    <w:rsid w:val="0078506E"/>
    <w:rsid w:val="00785CAE"/>
    <w:rsid w:val="0078613B"/>
    <w:rsid w:val="00787A84"/>
    <w:rsid w:val="007911BB"/>
    <w:rsid w:val="00791681"/>
    <w:rsid w:val="007937CE"/>
    <w:rsid w:val="00796072"/>
    <w:rsid w:val="007971D0"/>
    <w:rsid w:val="007972D3"/>
    <w:rsid w:val="00797C99"/>
    <w:rsid w:val="007A2CFE"/>
    <w:rsid w:val="007A4CDB"/>
    <w:rsid w:val="007A5205"/>
    <w:rsid w:val="007A56DD"/>
    <w:rsid w:val="007B0352"/>
    <w:rsid w:val="007B181C"/>
    <w:rsid w:val="007B4224"/>
    <w:rsid w:val="007B54D5"/>
    <w:rsid w:val="007B739D"/>
    <w:rsid w:val="007B7AF2"/>
    <w:rsid w:val="007B7EFB"/>
    <w:rsid w:val="007C0A76"/>
    <w:rsid w:val="007C11B6"/>
    <w:rsid w:val="007C187B"/>
    <w:rsid w:val="007C46E8"/>
    <w:rsid w:val="007C5C82"/>
    <w:rsid w:val="007C5CE1"/>
    <w:rsid w:val="007C6BC3"/>
    <w:rsid w:val="007D0674"/>
    <w:rsid w:val="007D17A2"/>
    <w:rsid w:val="007D4161"/>
    <w:rsid w:val="007D604C"/>
    <w:rsid w:val="007E2BF6"/>
    <w:rsid w:val="007E76E6"/>
    <w:rsid w:val="007F3489"/>
    <w:rsid w:val="007F38A2"/>
    <w:rsid w:val="008004B8"/>
    <w:rsid w:val="008059B7"/>
    <w:rsid w:val="008219B2"/>
    <w:rsid w:val="00821B1A"/>
    <w:rsid w:val="00823347"/>
    <w:rsid w:val="008252D1"/>
    <w:rsid w:val="00825CA9"/>
    <w:rsid w:val="008364FC"/>
    <w:rsid w:val="008370F1"/>
    <w:rsid w:val="00840036"/>
    <w:rsid w:val="0084048A"/>
    <w:rsid w:val="00844580"/>
    <w:rsid w:val="00844867"/>
    <w:rsid w:val="00847976"/>
    <w:rsid w:val="00852941"/>
    <w:rsid w:val="00852A1C"/>
    <w:rsid w:val="00853644"/>
    <w:rsid w:val="00854D4C"/>
    <w:rsid w:val="00854F2D"/>
    <w:rsid w:val="00856BF3"/>
    <w:rsid w:val="0085749F"/>
    <w:rsid w:val="0086112D"/>
    <w:rsid w:val="008637DE"/>
    <w:rsid w:val="00863F50"/>
    <w:rsid w:val="008672F1"/>
    <w:rsid w:val="00875545"/>
    <w:rsid w:val="008759A6"/>
    <w:rsid w:val="0087660B"/>
    <w:rsid w:val="008778DE"/>
    <w:rsid w:val="00880BDE"/>
    <w:rsid w:val="0088150B"/>
    <w:rsid w:val="00882FE8"/>
    <w:rsid w:val="00886544"/>
    <w:rsid w:val="00887C1B"/>
    <w:rsid w:val="00890F80"/>
    <w:rsid w:val="00892D44"/>
    <w:rsid w:val="008932B0"/>
    <w:rsid w:val="00894B1C"/>
    <w:rsid w:val="00895ABC"/>
    <w:rsid w:val="00895C09"/>
    <w:rsid w:val="00897A15"/>
    <w:rsid w:val="008A1BA3"/>
    <w:rsid w:val="008A4187"/>
    <w:rsid w:val="008A6914"/>
    <w:rsid w:val="008A78F0"/>
    <w:rsid w:val="008A7F6F"/>
    <w:rsid w:val="008B56B1"/>
    <w:rsid w:val="008B60DE"/>
    <w:rsid w:val="008C0D85"/>
    <w:rsid w:val="008C2046"/>
    <w:rsid w:val="008C2F9D"/>
    <w:rsid w:val="008C32C7"/>
    <w:rsid w:val="008C5DF4"/>
    <w:rsid w:val="008C7318"/>
    <w:rsid w:val="008C7731"/>
    <w:rsid w:val="008D6B17"/>
    <w:rsid w:val="008D6EDA"/>
    <w:rsid w:val="008E040E"/>
    <w:rsid w:val="008E4662"/>
    <w:rsid w:val="008E63DC"/>
    <w:rsid w:val="008F0FF9"/>
    <w:rsid w:val="008F267D"/>
    <w:rsid w:val="008F32FC"/>
    <w:rsid w:val="008F356C"/>
    <w:rsid w:val="008F3C5C"/>
    <w:rsid w:val="008F5D13"/>
    <w:rsid w:val="00901DB1"/>
    <w:rsid w:val="00903065"/>
    <w:rsid w:val="00906009"/>
    <w:rsid w:val="00907938"/>
    <w:rsid w:val="00907AFE"/>
    <w:rsid w:val="0091067B"/>
    <w:rsid w:val="00910A88"/>
    <w:rsid w:val="00913538"/>
    <w:rsid w:val="00913FFA"/>
    <w:rsid w:val="0091600A"/>
    <w:rsid w:val="00921FF9"/>
    <w:rsid w:val="00924072"/>
    <w:rsid w:val="00925403"/>
    <w:rsid w:val="0093260E"/>
    <w:rsid w:val="00932B01"/>
    <w:rsid w:val="0093307C"/>
    <w:rsid w:val="009350B8"/>
    <w:rsid w:val="009352A2"/>
    <w:rsid w:val="00937BD1"/>
    <w:rsid w:val="009435DF"/>
    <w:rsid w:val="00944EDD"/>
    <w:rsid w:val="009466A7"/>
    <w:rsid w:val="00947BC8"/>
    <w:rsid w:val="00952FA2"/>
    <w:rsid w:val="00953009"/>
    <w:rsid w:val="009548DB"/>
    <w:rsid w:val="00955104"/>
    <w:rsid w:val="00957DBD"/>
    <w:rsid w:val="009603CA"/>
    <w:rsid w:val="00961EBC"/>
    <w:rsid w:val="00966CF1"/>
    <w:rsid w:val="009718FA"/>
    <w:rsid w:val="00972F01"/>
    <w:rsid w:val="00974784"/>
    <w:rsid w:val="00983568"/>
    <w:rsid w:val="00983C0B"/>
    <w:rsid w:val="00983E33"/>
    <w:rsid w:val="00986DB5"/>
    <w:rsid w:val="0099025C"/>
    <w:rsid w:val="0099065E"/>
    <w:rsid w:val="009927B1"/>
    <w:rsid w:val="00992CFF"/>
    <w:rsid w:val="00996B23"/>
    <w:rsid w:val="009A46B6"/>
    <w:rsid w:val="009A6B83"/>
    <w:rsid w:val="009B2A23"/>
    <w:rsid w:val="009B348A"/>
    <w:rsid w:val="009B3EEE"/>
    <w:rsid w:val="009B41A3"/>
    <w:rsid w:val="009B4E8D"/>
    <w:rsid w:val="009B5742"/>
    <w:rsid w:val="009B783B"/>
    <w:rsid w:val="009C1CE8"/>
    <w:rsid w:val="009C2014"/>
    <w:rsid w:val="009C4329"/>
    <w:rsid w:val="009C442A"/>
    <w:rsid w:val="009C4A2E"/>
    <w:rsid w:val="009C5DB0"/>
    <w:rsid w:val="009C6798"/>
    <w:rsid w:val="009C68C2"/>
    <w:rsid w:val="009C7E9E"/>
    <w:rsid w:val="009D182F"/>
    <w:rsid w:val="009D26FB"/>
    <w:rsid w:val="009D423B"/>
    <w:rsid w:val="009D5463"/>
    <w:rsid w:val="009D6D66"/>
    <w:rsid w:val="009D6D94"/>
    <w:rsid w:val="009D749E"/>
    <w:rsid w:val="009E040E"/>
    <w:rsid w:val="009E0F65"/>
    <w:rsid w:val="009E478D"/>
    <w:rsid w:val="009E794C"/>
    <w:rsid w:val="009F0510"/>
    <w:rsid w:val="009F2557"/>
    <w:rsid w:val="009F40AF"/>
    <w:rsid w:val="009F6BF1"/>
    <w:rsid w:val="009F73BF"/>
    <w:rsid w:val="00A00CC3"/>
    <w:rsid w:val="00A02939"/>
    <w:rsid w:val="00A0430F"/>
    <w:rsid w:val="00A14F03"/>
    <w:rsid w:val="00A1660F"/>
    <w:rsid w:val="00A16D22"/>
    <w:rsid w:val="00A16DDB"/>
    <w:rsid w:val="00A22CCE"/>
    <w:rsid w:val="00A235A1"/>
    <w:rsid w:val="00A23CD4"/>
    <w:rsid w:val="00A252FF"/>
    <w:rsid w:val="00A2600E"/>
    <w:rsid w:val="00A314B8"/>
    <w:rsid w:val="00A3342F"/>
    <w:rsid w:val="00A3352A"/>
    <w:rsid w:val="00A3762E"/>
    <w:rsid w:val="00A43473"/>
    <w:rsid w:val="00A43F24"/>
    <w:rsid w:val="00A4417A"/>
    <w:rsid w:val="00A47331"/>
    <w:rsid w:val="00A50875"/>
    <w:rsid w:val="00A53D52"/>
    <w:rsid w:val="00A53E35"/>
    <w:rsid w:val="00A5439C"/>
    <w:rsid w:val="00A5444B"/>
    <w:rsid w:val="00A57652"/>
    <w:rsid w:val="00A62B9E"/>
    <w:rsid w:val="00A62EAB"/>
    <w:rsid w:val="00A63824"/>
    <w:rsid w:val="00A65892"/>
    <w:rsid w:val="00A72853"/>
    <w:rsid w:val="00A72AAB"/>
    <w:rsid w:val="00A74569"/>
    <w:rsid w:val="00A75815"/>
    <w:rsid w:val="00A76F39"/>
    <w:rsid w:val="00A77B24"/>
    <w:rsid w:val="00A807AF"/>
    <w:rsid w:val="00A80838"/>
    <w:rsid w:val="00A80BAD"/>
    <w:rsid w:val="00A8287E"/>
    <w:rsid w:val="00A82D5A"/>
    <w:rsid w:val="00A845D8"/>
    <w:rsid w:val="00A93834"/>
    <w:rsid w:val="00A9614B"/>
    <w:rsid w:val="00A96931"/>
    <w:rsid w:val="00A97CC8"/>
    <w:rsid w:val="00AA01E2"/>
    <w:rsid w:val="00AA219B"/>
    <w:rsid w:val="00AA48C1"/>
    <w:rsid w:val="00AA538A"/>
    <w:rsid w:val="00AB172C"/>
    <w:rsid w:val="00AB2545"/>
    <w:rsid w:val="00AB2D3D"/>
    <w:rsid w:val="00AB5E5B"/>
    <w:rsid w:val="00AB71E2"/>
    <w:rsid w:val="00AC09F2"/>
    <w:rsid w:val="00AC0EA5"/>
    <w:rsid w:val="00AC1526"/>
    <w:rsid w:val="00AC489A"/>
    <w:rsid w:val="00AC4D9D"/>
    <w:rsid w:val="00AC5C1B"/>
    <w:rsid w:val="00AC6308"/>
    <w:rsid w:val="00AC6949"/>
    <w:rsid w:val="00AC79F4"/>
    <w:rsid w:val="00AD1A71"/>
    <w:rsid w:val="00AD33ED"/>
    <w:rsid w:val="00AD4431"/>
    <w:rsid w:val="00AD70AA"/>
    <w:rsid w:val="00AE0FBC"/>
    <w:rsid w:val="00AE46FB"/>
    <w:rsid w:val="00AE5249"/>
    <w:rsid w:val="00AF1D33"/>
    <w:rsid w:val="00AF248B"/>
    <w:rsid w:val="00AF267D"/>
    <w:rsid w:val="00AF2BB1"/>
    <w:rsid w:val="00AF6A96"/>
    <w:rsid w:val="00B005F6"/>
    <w:rsid w:val="00B01DA6"/>
    <w:rsid w:val="00B0302D"/>
    <w:rsid w:val="00B030CF"/>
    <w:rsid w:val="00B0379A"/>
    <w:rsid w:val="00B037D2"/>
    <w:rsid w:val="00B053CB"/>
    <w:rsid w:val="00B05493"/>
    <w:rsid w:val="00B0551E"/>
    <w:rsid w:val="00B0792B"/>
    <w:rsid w:val="00B106B5"/>
    <w:rsid w:val="00B115FC"/>
    <w:rsid w:val="00B15FA6"/>
    <w:rsid w:val="00B16A01"/>
    <w:rsid w:val="00B172BC"/>
    <w:rsid w:val="00B21F55"/>
    <w:rsid w:val="00B25A87"/>
    <w:rsid w:val="00B26492"/>
    <w:rsid w:val="00B278F0"/>
    <w:rsid w:val="00B27E05"/>
    <w:rsid w:val="00B305C3"/>
    <w:rsid w:val="00B31277"/>
    <w:rsid w:val="00B337D9"/>
    <w:rsid w:val="00B3696B"/>
    <w:rsid w:val="00B37EC8"/>
    <w:rsid w:val="00B409E9"/>
    <w:rsid w:val="00B41FC7"/>
    <w:rsid w:val="00B43C44"/>
    <w:rsid w:val="00B44D34"/>
    <w:rsid w:val="00B4568D"/>
    <w:rsid w:val="00B4598D"/>
    <w:rsid w:val="00B4667B"/>
    <w:rsid w:val="00B47347"/>
    <w:rsid w:val="00B47F98"/>
    <w:rsid w:val="00B52BB7"/>
    <w:rsid w:val="00B5376C"/>
    <w:rsid w:val="00B54D12"/>
    <w:rsid w:val="00B57832"/>
    <w:rsid w:val="00B60446"/>
    <w:rsid w:val="00B62F86"/>
    <w:rsid w:val="00B63F52"/>
    <w:rsid w:val="00B65B38"/>
    <w:rsid w:val="00B66895"/>
    <w:rsid w:val="00B7137E"/>
    <w:rsid w:val="00B714B4"/>
    <w:rsid w:val="00B72C98"/>
    <w:rsid w:val="00B72E0C"/>
    <w:rsid w:val="00B74BEE"/>
    <w:rsid w:val="00B81515"/>
    <w:rsid w:val="00B835E8"/>
    <w:rsid w:val="00B836DF"/>
    <w:rsid w:val="00B83A8F"/>
    <w:rsid w:val="00B84431"/>
    <w:rsid w:val="00B9082F"/>
    <w:rsid w:val="00B91167"/>
    <w:rsid w:val="00BA01F7"/>
    <w:rsid w:val="00BA1D8A"/>
    <w:rsid w:val="00BA1D9C"/>
    <w:rsid w:val="00BA2F50"/>
    <w:rsid w:val="00BA3063"/>
    <w:rsid w:val="00BA5851"/>
    <w:rsid w:val="00BB0C51"/>
    <w:rsid w:val="00BB13A7"/>
    <w:rsid w:val="00BB72A2"/>
    <w:rsid w:val="00BB79C4"/>
    <w:rsid w:val="00BC07A1"/>
    <w:rsid w:val="00BC089B"/>
    <w:rsid w:val="00BC0A06"/>
    <w:rsid w:val="00BC100D"/>
    <w:rsid w:val="00BC19A3"/>
    <w:rsid w:val="00BC2D7F"/>
    <w:rsid w:val="00BC390B"/>
    <w:rsid w:val="00BC420B"/>
    <w:rsid w:val="00BC594D"/>
    <w:rsid w:val="00BC7E49"/>
    <w:rsid w:val="00BD13A6"/>
    <w:rsid w:val="00BD594A"/>
    <w:rsid w:val="00BD702C"/>
    <w:rsid w:val="00BE27A8"/>
    <w:rsid w:val="00BE5105"/>
    <w:rsid w:val="00BF0815"/>
    <w:rsid w:val="00BF11B9"/>
    <w:rsid w:val="00BF1A5A"/>
    <w:rsid w:val="00BF2E59"/>
    <w:rsid w:val="00BF3A07"/>
    <w:rsid w:val="00BF45B2"/>
    <w:rsid w:val="00BF6A97"/>
    <w:rsid w:val="00BF7655"/>
    <w:rsid w:val="00C04447"/>
    <w:rsid w:val="00C049EE"/>
    <w:rsid w:val="00C05FF1"/>
    <w:rsid w:val="00C06963"/>
    <w:rsid w:val="00C07977"/>
    <w:rsid w:val="00C07E67"/>
    <w:rsid w:val="00C101C5"/>
    <w:rsid w:val="00C10271"/>
    <w:rsid w:val="00C10344"/>
    <w:rsid w:val="00C103FC"/>
    <w:rsid w:val="00C11F62"/>
    <w:rsid w:val="00C12190"/>
    <w:rsid w:val="00C132C4"/>
    <w:rsid w:val="00C155EA"/>
    <w:rsid w:val="00C17B15"/>
    <w:rsid w:val="00C34B70"/>
    <w:rsid w:val="00C37951"/>
    <w:rsid w:val="00C41A41"/>
    <w:rsid w:val="00C43C97"/>
    <w:rsid w:val="00C453E8"/>
    <w:rsid w:val="00C50DB5"/>
    <w:rsid w:val="00C50E94"/>
    <w:rsid w:val="00C53435"/>
    <w:rsid w:val="00C5525B"/>
    <w:rsid w:val="00C56775"/>
    <w:rsid w:val="00C567E5"/>
    <w:rsid w:val="00C57493"/>
    <w:rsid w:val="00C6054A"/>
    <w:rsid w:val="00C61035"/>
    <w:rsid w:val="00C6164B"/>
    <w:rsid w:val="00C61BDC"/>
    <w:rsid w:val="00C62BBD"/>
    <w:rsid w:val="00C77808"/>
    <w:rsid w:val="00C82196"/>
    <w:rsid w:val="00C82A6F"/>
    <w:rsid w:val="00C85919"/>
    <w:rsid w:val="00C8698E"/>
    <w:rsid w:val="00C9211D"/>
    <w:rsid w:val="00C95E4C"/>
    <w:rsid w:val="00C963A0"/>
    <w:rsid w:val="00C971F1"/>
    <w:rsid w:val="00CA03C3"/>
    <w:rsid w:val="00CA06F1"/>
    <w:rsid w:val="00CA41A5"/>
    <w:rsid w:val="00CB0FAD"/>
    <w:rsid w:val="00CB11E5"/>
    <w:rsid w:val="00CB5371"/>
    <w:rsid w:val="00CB660C"/>
    <w:rsid w:val="00CB72F6"/>
    <w:rsid w:val="00CC0655"/>
    <w:rsid w:val="00CC15AC"/>
    <w:rsid w:val="00CC2504"/>
    <w:rsid w:val="00CC3A6F"/>
    <w:rsid w:val="00CC6E90"/>
    <w:rsid w:val="00CD3331"/>
    <w:rsid w:val="00CD39BE"/>
    <w:rsid w:val="00CD752C"/>
    <w:rsid w:val="00CD7B3D"/>
    <w:rsid w:val="00CE0B2F"/>
    <w:rsid w:val="00CE2EE8"/>
    <w:rsid w:val="00CE43EB"/>
    <w:rsid w:val="00CE5AB7"/>
    <w:rsid w:val="00CF2BDD"/>
    <w:rsid w:val="00CF39F8"/>
    <w:rsid w:val="00CF3EED"/>
    <w:rsid w:val="00CF6BAC"/>
    <w:rsid w:val="00CF7DFE"/>
    <w:rsid w:val="00D01412"/>
    <w:rsid w:val="00D01910"/>
    <w:rsid w:val="00D02CD0"/>
    <w:rsid w:val="00D0318A"/>
    <w:rsid w:val="00D043E0"/>
    <w:rsid w:val="00D07071"/>
    <w:rsid w:val="00D104F9"/>
    <w:rsid w:val="00D114A4"/>
    <w:rsid w:val="00D11F1E"/>
    <w:rsid w:val="00D13F32"/>
    <w:rsid w:val="00D142D0"/>
    <w:rsid w:val="00D175B7"/>
    <w:rsid w:val="00D17E31"/>
    <w:rsid w:val="00D206B6"/>
    <w:rsid w:val="00D2164A"/>
    <w:rsid w:val="00D220C8"/>
    <w:rsid w:val="00D2335D"/>
    <w:rsid w:val="00D24B04"/>
    <w:rsid w:val="00D25BFC"/>
    <w:rsid w:val="00D25FBD"/>
    <w:rsid w:val="00D26156"/>
    <w:rsid w:val="00D27FFD"/>
    <w:rsid w:val="00D30B3E"/>
    <w:rsid w:val="00D31327"/>
    <w:rsid w:val="00D31584"/>
    <w:rsid w:val="00D3271E"/>
    <w:rsid w:val="00D4046C"/>
    <w:rsid w:val="00D41A02"/>
    <w:rsid w:val="00D42E1A"/>
    <w:rsid w:val="00D4714B"/>
    <w:rsid w:val="00D504E2"/>
    <w:rsid w:val="00D506D9"/>
    <w:rsid w:val="00D5379B"/>
    <w:rsid w:val="00D6165D"/>
    <w:rsid w:val="00D63FEF"/>
    <w:rsid w:val="00D64B84"/>
    <w:rsid w:val="00D72071"/>
    <w:rsid w:val="00D732BB"/>
    <w:rsid w:val="00D735FB"/>
    <w:rsid w:val="00D737A2"/>
    <w:rsid w:val="00D74EAB"/>
    <w:rsid w:val="00D7552A"/>
    <w:rsid w:val="00D814FC"/>
    <w:rsid w:val="00D818AD"/>
    <w:rsid w:val="00D81CFB"/>
    <w:rsid w:val="00D831C1"/>
    <w:rsid w:val="00D83481"/>
    <w:rsid w:val="00D90EBD"/>
    <w:rsid w:val="00D91277"/>
    <w:rsid w:val="00D969C2"/>
    <w:rsid w:val="00DA0D6B"/>
    <w:rsid w:val="00DA1B59"/>
    <w:rsid w:val="00DA1FE6"/>
    <w:rsid w:val="00DA46DC"/>
    <w:rsid w:val="00DA633E"/>
    <w:rsid w:val="00DA6A08"/>
    <w:rsid w:val="00DB0923"/>
    <w:rsid w:val="00DB2141"/>
    <w:rsid w:val="00DB4905"/>
    <w:rsid w:val="00DB5630"/>
    <w:rsid w:val="00DC480E"/>
    <w:rsid w:val="00DC4DF8"/>
    <w:rsid w:val="00DD4464"/>
    <w:rsid w:val="00DD66FF"/>
    <w:rsid w:val="00DD7A7F"/>
    <w:rsid w:val="00DD7D86"/>
    <w:rsid w:val="00DD7E55"/>
    <w:rsid w:val="00DE1631"/>
    <w:rsid w:val="00DE2BF4"/>
    <w:rsid w:val="00DE327B"/>
    <w:rsid w:val="00DE4904"/>
    <w:rsid w:val="00DE70E6"/>
    <w:rsid w:val="00DF1071"/>
    <w:rsid w:val="00DF320E"/>
    <w:rsid w:val="00DF3A7F"/>
    <w:rsid w:val="00DF41F4"/>
    <w:rsid w:val="00DF4F00"/>
    <w:rsid w:val="00DF587E"/>
    <w:rsid w:val="00DF58C0"/>
    <w:rsid w:val="00DF6576"/>
    <w:rsid w:val="00DF70F1"/>
    <w:rsid w:val="00E007B3"/>
    <w:rsid w:val="00E012A0"/>
    <w:rsid w:val="00E02548"/>
    <w:rsid w:val="00E046CF"/>
    <w:rsid w:val="00E06058"/>
    <w:rsid w:val="00E100C7"/>
    <w:rsid w:val="00E1068C"/>
    <w:rsid w:val="00E16A59"/>
    <w:rsid w:val="00E1749F"/>
    <w:rsid w:val="00E20F1A"/>
    <w:rsid w:val="00E23554"/>
    <w:rsid w:val="00E2616C"/>
    <w:rsid w:val="00E2621B"/>
    <w:rsid w:val="00E2652E"/>
    <w:rsid w:val="00E3309D"/>
    <w:rsid w:val="00E361D9"/>
    <w:rsid w:val="00E37A6D"/>
    <w:rsid w:val="00E419F9"/>
    <w:rsid w:val="00E41DF1"/>
    <w:rsid w:val="00E42777"/>
    <w:rsid w:val="00E44599"/>
    <w:rsid w:val="00E5099F"/>
    <w:rsid w:val="00E5274A"/>
    <w:rsid w:val="00E56386"/>
    <w:rsid w:val="00E569A9"/>
    <w:rsid w:val="00E5721E"/>
    <w:rsid w:val="00E6150D"/>
    <w:rsid w:val="00E64418"/>
    <w:rsid w:val="00E663FE"/>
    <w:rsid w:val="00E700BF"/>
    <w:rsid w:val="00E70C9D"/>
    <w:rsid w:val="00E719AE"/>
    <w:rsid w:val="00E72857"/>
    <w:rsid w:val="00E72B49"/>
    <w:rsid w:val="00E7601D"/>
    <w:rsid w:val="00E77EB6"/>
    <w:rsid w:val="00E80C6B"/>
    <w:rsid w:val="00E82B7D"/>
    <w:rsid w:val="00E82E1D"/>
    <w:rsid w:val="00E841BD"/>
    <w:rsid w:val="00E8593A"/>
    <w:rsid w:val="00E86C6E"/>
    <w:rsid w:val="00E86F07"/>
    <w:rsid w:val="00E878CF"/>
    <w:rsid w:val="00E912A0"/>
    <w:rsid w:val="00E9439D"/>
    <w:rsid w:val="00E94E9E"/>
    <w:rsid w:val="00E95378"/>
    <w:rsid w:val="00E96BB3"/>
    <w:rsid w:val="00EA1EFD"/>
    <w:rsid w:val="00EA3CD9"/>
    <w:rsid w:val="00EA57D7"/>
    <w:rsid w:val="00EA78A9"/>
    <w:rsid w:val="00EA7AB3"/>
    <w:rsid w:val="00EA7EA6"/>
    <w:rsid w:val="00EB0150"/>
    <w:rsid w:val="00EB02A8"/>
    <w:rsid w:val="00EB3F50"/>
    <w:rsid w:val="00EB4C36"/>
    <w:rsid w:val="00EB5B02"/>
    <w:rsid w:val="00EB74F5"/>
    <w:rsid w:val="00EC0521"/>
    <w:rsid w:val="00EC053A"/>
    <w:rsid w:val="00EC20F7"/>
    <w:rsid w:val="00EC35F0"/>
    <w:rsid w:val="00EC4A5B"/>
    <w:rsid w:val="00EC703E"/>
    <w:rsid w:val="00EC7985"/>
    <w:rsid w:val="00ED085A"/>
    <w:rsid w:val="00ED3AED"/>
    <w:rsid w:val="00ED3D79"/>
    <w:rsid w:val="00EE0CD3"/>
    <w:rsid w:val="00EE1332"/>
    <w:rsid w:val="00EE45B3"/>
    <w:rsid w:val="00EE4991"/>
    <w:rsid w:val="00EE4C9E"/>
    <w:rsid w:val="00EE61A0"/>
    <w:rsid w:val="00EE7A47"/>
    <w:rsid w:val="00EF04C3"/>
    <w:rsid w:val="00EF134C"/>
    <w:rsid w:val="00EF326C"/>
    <w:rsid w:val="00EF45B7"/>
    <w:rsid w:val="00EF68C6"/>
    <w:rsid w:val="00F000DA"/>
    <w:rsid w:val="00F038E7"/>
    <w:rsid w:val="00F05CE0"/>
    <w:rsid w:val="00F06931"/>
    <w:rsid w:val="00F1449C"/>
    <w:rsid w:val="00F150F4"/>
    <w:rsid w:val="00F1667B"/>
    <w:rsid w:val="00F24B84"/>
    <w:rsid w:val="00F27182"/>
    <w:rsid w:val="00F31377"/>
    <w:rsid w:val="00F32204"/>
    <w:rsid w:val="00F32598"/>
    <w:rsid w:val="00F333B0"/>
    <w:rsid w:val="00F42C28"/>
    <w:rsid w:val="00F45597"/>
    <w:rsid w:val="00F5176F"/>
    <w:rsid w:val="00F51988"/>
    <w:rsid w:val="00F51EA9"/>
    <w:rsid w:val="00F52085"/>
    <w:rsid w:val="00F52477"/>
    <w:rsid w:val="00F53C52"/>
    <w:rsid w:val="00F542FF"/>
    <w:rsid w:val="00F550A2"/>
    <w:rsid w:val="00F557C1"/>
    <w:rsid w:val="00F56616"/>
    <w:rsid w:val="00F57573"/>
    <w:rsid w:val="00F57DFF"/>
    <w:rsid w:val="00F605DF"/>
    <w:rsid w:val="00F61B01"/>
    <w:rsid w:val="00F653CD"/>
    <w:rsid w:val="00F66B34"/>
    <w:rsid w:val="00F66FB5"/>
    <w:rsid w:val="00F747D5"/>
    <w:rsid w:val="00F75218"/>
    <w:rsid w:val="00F77084"/>
    <w:rsid w:val="00F772E1"/>
    <w:rsid w:val="00F77569"/>
    <w:rsid w:val="00F821F0"/>
    <w:rsid w:val="00F835F2"/>
    <w:rsid w:val="00F83DD9"/>
    <w:rsid w:val="00F8477E"/>
    <w:rsid w:val="00F85521"/>
    <w:rsid w:val="00F85957"/>
    <w:rsid w:val="00F861AD"/>
    <w:rsid w:val="00F86464"/>
    <w:rsid w:val="00F93F17"/>
    <w:rsid w:val="00F94526"/>
    <w:rsid w:val="00F94C95"/>
    <w:rsid w:val="00F958C7"/>
    <w:rsid w:val="00F959D0"/>
    <w:rsid w:val="00FA204F"/>
    <w:rsid w:val="00FA47CF"/>
    <w:rsid w:val="00FA5276"/>
    <w:rsid w:val="00FA5995"/>
    <w:rsid w:val="00FA6EFA"/>
    <w:rsid w:val="00FB3331"/>
    <w:rsid w:val="00FB3DBA"/>
    <w:rsid w:val="00FB45AA"/>
    <w:rsid w:val="00FB4A9A"/>
    <w:rsid w:val="00FB4DE5"/>
    <w:rsid w:val="00FB5E63"/>
    <w:rsid w:val="00FC0AD5"/>
    <w:rsid w:val="00FC10C7"/>
    <w:rsid w:val="00FC188D"/>
    <w:rsid w:val="00FC1910"/>
    <w:rsid w:val="00FC23FD"/>
    <w:rsid w:val="00FC2A9C"/>
    <w:rsid w:val="00FC48C8"/>
    <w:rsid w:val="00FC4D8C"/>
    <w:rsid w:val="00FC4EAC"/>
    <w:rsid w:val="00FC6AEE"/>
    <w:rsid w:val="00FD44DF"/>
    <w:rsid w:val="00FD486F"/>
    <w:rsid w:val="00FD4CDA"/>
    <w:rsid w:val="00FE021A"/>
    <w:rsid w:val="00FE1488"/>
    <w:rsid w:val="00FE1A3C"/>
    <w:rsid w:val="00FE30DC"/>
    <w:rsid w:val="00FE4279"/>
    <w:rsid w:val="00FE4FB1"/>
    <w:rsid w:val="00FE6704"/>
    <w:rsid w:val="00FF18E6"/>
    <w:rsid w:val="00FF4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EDFB"/>
  <w15:docId w15:val="{7E6218A7-ECA3-4C8E-9D71-C6A7F6A3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 JASPERS"/>
    <w:qFormat/>
    <w:rsid w:val="00FE1A3C"/>
    <w:pPr>
      <w:spacing w:before="120"/>
      <w:jc w:val="both"/>
    </w:pPr>
    <w:rPr>
      <w:rFonts w:ascii="Arial" w:eastAsia="Times New Roman" w:hAnsi="Arial" w:cs="Times New Roman"/>
      <w:sz w:val="20"/>
      <w:szCs w:val="20"/>
    </w:rPr>
  </w:style>
  <w:style w:type="paragraph" w:styleId="Heading1">
    <w:name w:val="heading 1"/>
    <w:aliases w:val="Heading 1 JASPERS"/>
    <w:basedOn w:val="Normal"/>
    <w:next w:val="Normal"/>
    <w:link w:val="Heading1Char"/>
    <w:uiPriority w:val="9"/>
    <w:rsid w:val="00177CAE"/>
    <w:pPr>
      <w:keepNext/>
      <w:keepLines/>
      <w:numPr>
        <w:numId w:val="1"/>
      </w:numPr>
      <w:spacing w:after="120"/>
      <w:ind w:left="357" w:hanging="357"/>
      <w:outlineLvl w:val="0"/>
    </w:pPr>
    <w:rPr>
      <w:rFonts w:eastAsiaTheme="majorEastAsia" w:cstheme="majorBidi"/>
      <w:b/>
      <w:bCs/>
      <w:sz w:val="24"/>
      <w:lang w:val="en-US"/>
    </w:rPr>
  </w:style>
  <w:style w:type="paragraph" w:styleId="Heading2">
    <w:name w:val="heading 2"/>
    <w:aliases w:val="Heading 2 JASPERS"/>
    <w:basedOn w:val="Normal"/>
    <w:next w:val="Normal"/>
    <w:link w:val="Heading2Char"/>
    <w:uiPriority w:val="9"/>
    <w:unhideWhenUsed/>
    <w:qFormat/>
    <w:rsid w:val="00177CAE"/>
    <w:pPr>
      <w:keepNext/>
      <w:keepLines/>
      <w:numPr>
        <w:ilvl w:val="1"/>
        <w:numId w:val="1"/>
      </w:numPr>
      <w:spacing w:before="240" w:line="360" w:lineRule="auto"/>
      <w:outlineLvl w:val="1"/>
    </w:pPr>
    <w:rPr>
      <w:rFonts w:eastAsiaTheme="majorEastAsia" w:cstheme="majorBidi"/>
      <w:bCs/>
      <w:sz w:val="22"/>
      <w:szCs w:val="26"/>
    </w:rPr>
  </w:style>
  <w:style w:type="paragraph" w:styleId="Heading3">
    <w:name w:val="heading 3"/>
    <w:aliases w:val="Heading 3 JASPERS"/>
    <w:basedOn w:val="Normal"/>
    <w:next w:val="Normal"/>
    <w:link w:val="Heading3Char"/>
    <w:uiPriority w:val="9"/>
    <w:unhideWhenUsed/>
    <w:qFormat/>
    <w:rsid w:val="00C07977"/>
    <w:pPr>
      <w:keepNext/>
      <w:keepLines/>
      <w:numPr>
        <w:ilvl w:val="2"/>
        <w:numId w:val="1"/>
      </w:numPr>
      <w:spacing w:before="240" w:line="360" w:lineRule="auto"/>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rsid w:val="00B05493"/>
    <w:pPr>
      <w:keepNext/>
      <w:keepLines/>
      <w:numPr>
        <w:ilvl w:val="3"/>
        <w:numId w:val="1"/>
      </w:numPr>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rsid w:val="00177CAE"/>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77CAE"/>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77CAE"/>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77CA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7CA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A07"/>
    <w:rPr>
      <w:rFonts w:ascii="Tahoma" w:hAnsi="Tahoma" w:cs="Tahoma"/>
      <w:sz w:val="16"/>
      <w:szCs w:val="16"/>
    </w:rPr>
  </w:style>
  <w:style w:type="character" w:customStyle="1" w:styleId="BalloonTextChar">
    <w:name w:val="Balloon Text Char"/>
    <w:basedOn w:val="DefaultParagraphFont"/>
    <w:link w:val="BalloonText"/>
    <w:uiPriority w:val="99"/>
    <w:semiHidden/>
    <w:rsid w:val="00BF3A07"/>
    <w:rPr>
      <w:rFonts w:ascii="Tahoma" w:hAnsi="Tahoma" w:cs="Tahoma"/>
      <w:sz w:val="16"/>
      <w:szCs w:val="16"/>
    </w:rPr>
  </w:style>
  <w:style w:type="character" w:styleId="CommentReference">
    <w:name w:val="annotation reference"/>
    <w:basedOn w:val="DefaultParagraphFont"/>
    <w:uiPriority w:val="99"/>
    <w:semiHidden/>
    <w:unhideWhenUsed/>
    <w:rsid w:val="00EB74F5"/>
    <w:rPr>
      <w:sz w:val="16"/>
      <w:szCs w:val="16"/>
    </w:rPr>
  </w:style>
  <w:style w:type="paragraph" w:styleId="CommentText">
    <w:name w:val="annotation text"/>
    <w:basedOn w:val="Normal"/>
    <w:link w:val="CommentTextChar"/>
    <w:uiPriority w:val="99"/>
    <w:unhideWhenUsed/>
    <w:rsid w:val="00EB74F5"/>
  </w:style>
  <w:style w:type="character" w:customStyle="1" w:styleId="CommentTextChar">
    <w:name w:val="Comment Text Char"/>
    <w:basedOn w:val="DefaultParagraphFont"/>
    <w:link w:val="CommentText"/>
    <w:uiPriority w:val="99"/>
    <w:rsid w:val="00EB74F5"/>
    <w:rPr>
      <w:sz w:val="20"/>
      <w:szCs w:val="20"/>
    </w:rPr>
  </w:style>
  <w:style w:type="paragraph" w:styleId="CommentSubject">
    <w:name w:val="annotation subject"/>
    <w:basedOn w:val="CommentText"/>
    <w:next w:val="CommentText"/>
    <w:link w:val="CommentSubjectChar"/>
    <w:uiPriority w:val="99"/>
    <w:semiHidden/>
    <w:unhideWhenUsed/>
    <w:rsid w:val="00EB74F5"/>
    <w:rPr>
      <w:b/>
      <w:bCs/>
    </w:rPr>
  </w:style>
  <w:style w:type="character" w:customStyle="1" w:styleId="CommentSubjectChar">
    <w:name w:val="Comment Subject Char"/>
    <w:basedOn w:val="CommentTextChar"/>
    <w:link w:val="CommentSubject"/>
    <w:uiPriority w:val="99"/>
    <w:semiHidden/>
    <w:rsid w:val="00EB74F5"/>
    <w:rPr>
      <w:b/>
      <w:bCs/>
      <w:sz w:val="20"/>
      <w:szCs w:val="20"/>
    </w:rPr>
  </w:style>
  <w:style w:type="paragraph" w:styleId="PlainText">
    <w:name w:val="Plain Text"/>
    <w:basedOn w:val="Normal"/>
    <w:link w:val="PlainTextChar"/>
    <w:uiPriority w:val="99"/>
    <w:semiHidden/>
    <w:unhideWhenUsed/>
    <w:rsid w:val="00EF326C"/>
    <w:rPr>
      <w:rFonts w:ascii="Calibri" w:hAnsi="Calibri"/>
      <w:szCs w:val="21"/>
    </w:rPr>
  </w:style>
  <w:style w:type="character" w:customStyle="1" w:styleId="PlainTextChar">
    <w:name w:val="Plain Text Char"/>
    <w:basedOn w:val="DefaultParagraphFont"/>
    <w:link w:val="PlainText"/>
    <w:uiPriority w:val="99"/>
    <w:semiHidden/>
    <w:rsid w:val="00EF326C"/>
    <w:rPr>
      <w:rFonts w:ascii="Calibri" w:hAnsi="Calibri"/>
      <w:szCs w:val="21"/>
    </w:rPr>
  </w:style>
  <w:style w:type="table" w:styleId="TableGrid">
    <w:name w:val="Table Grid"/>
    <w:basedOn w:val="TableNormal"/>
    <w:uiPriority w:val="59"/>
    <w:rsid w:val="00AD443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D4431"/>
    <w:rPr>
      <w:color w:val="0000FF"/>
      <w:u w:val="single"/>
    </w:rPr>
  </w:style>
  <w:style w:type="character" w:customStyle="1" w:styleId="Heading1Char">
    <w:name w:val="Heading 1 Char"/>
    <w:aliases w:val="Heading 1 JASPERS Char"/>
    <w:basedOn w:val="DefaultParagraphFont"/>
    <w:link w:val="Heading1"/>
    <w:uiPriority w:val="9"/>
    <w:rsid w:val="00177CAE"/>
    <w:rPr>
      <w:rFonts w:ascii="Arial" w:eastAsiaTheme="majorEastAsia" w:hAnsi="Arial" w:cstheme="majorBidi"/>
      <w:b/>
      <w:bCs/>
      <w:sz w:val="24"/>
      <w:szCs w:val="20"/>
      <w:lang w:val="en-US"/>
    </w:rPr>
  </w:style>
  <w:style w:type="character" w:customStyle="1" w:styleId="Heading2Char">
    <w:name w:val="Heading 2 Char"/>
    <w:aliases w:val="Heading 2 JASPERS Char"/>
    <w:basedOn w:val="DefaultParagraphFont"/>
    <w:link w:val="Heading2"/>
    <w:uiPriority w:val="9"/>
    <w:rsid w:val="00177CAE"/>
    <w:rPr>
      <w:rFonts w:ascii="Arial" w:eastAsiaTheme="majorEastAsia" w:hAnsi="Arial" w:cstheme="majorBidi"/>
      <w:bCs/>
      <w:szCs w:val="26"/>
    </w:rPr>
  </w:style>
  <w:style w:type="character" w:customStyle="1" w:styleId="Heading3Char">
    <w:name w:val="Heading 3 Char"/>
    <w:aliases w:val="Heading 3 JASPERS Char"/>
    <w:basedOn w:val="DefaultParagraphFont"/>
    <w:link w:val="Heading3"/>
    <w:uiPriority w:val="9"/>
    <w:rsid w:val="00C07977"/>
    <w:rPr>
      <w:rFonts w:ascii="Arial" w:eastAsiaTheme="majorEastAsia" w:hAnsi="Arial" w:cstheme="majorBidi"/>
      <w:bCs/>
      <w:color w:val="000000" w:themeColor="text1"/>
      <w:sz w:val="20"/>
      <w:szCs w:val="20"/>
    </w:rPr>
  </w:style>
  <w:style w:type="character" w:customStyle="1" w:styleId="Heading4Char">
    <w:name w:val="Heading 4 Char"/>
    <w:basedOn w:val="DefaultParagraphFont"/>
    <w:link w:val="Heading4"/>
    <w:uiPriority w:val="9"/>
    <w:rsid w:val="00B05493"/>
    <w:rPr>
      <w:rFonts w:ascii="Arial" w:eastAsiaTheme="majorEastAsia" w:hAnsi="Arial" w:cstheme="majorBidi"/>
      <w:b/>
      <w:bCs/>
      <w:i/>
      <w:iCs/>
      <w:sz w:val="20"/>
      <w:szCs w:val="20"/>
    </w:rPr>
  </w:style>
  <w:style w:type="table" w:styleId="GridTable1Light-Accent6">
    <w:name w:val="Grid Table 1 Light Accent 6"/>
    <w:basedOn w:val="TableNormal"/>
    <w:uiPriority w:val="46"/>
    <w:rsid w:val="000440C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0440CA"/>
    <w:rPr>
      <w:color w:val="808080"/>
    </w:rPr>
  </w:style>
  <w:style w:type="character" w:customStyle="1" w:styleId="Heading5Char">
    <w:name w:val="Heading 5 Char"/>
    <w:basedOn w:val="DefaultParagraphFont"/>
    <w:link w:val="Heading5"/>
    <w:uiPriority w:val="9"/>
    <w:semiHidden/>
    <w:rsid w:val="00177CAE"/>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177CAE"/>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177CAE"/>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177C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7CAE"/>
    <w:rPr>
      <w:rFonts w:asciiTheme="majorHAnsi" w:eastAsiaTheme="majorEastAsia" w:hAnsiTheme="majorHAnsi" w:cstheme="majorBidi"/>
      <w:i/>
      <w:iCs/>
      <w:color w:val="272727" w:themeColor="text1" w:themeTint="D8"/>
      <w:sz w:val="21"/>
      <w:szCs w:val="21"/>
    </w:rPr>
  </w:style>
  <w:style w:type="paragraph" w:customStyle="1" w:styleId="Heading1Style1">
    <w:name w:val="Heading 1 Style1"/>
    <w:basedOn w:val="Heading1"/>
    <w:link w:val="Heading1Style1Char"/>
    <w:qFormat/>
    <w:rsid w:val="00A97CC8"/>
    <w:pPr>
      <w:ind w:left="360" w:hanging="360"/>
    </w:pPr>
  </w:style>
  <w:style w:type="character" w:customStyle="1" w:styleId="Heading1Style1Char">
    <w:name w:val="Heading 1 Style1 Char"/>
    <w:basedOn w:val="Heading1Char"/>
    <w:link w:val="Heading1Style1"/>
    <w:rsid w:val="00A97CC8"/>
    <w:rPr>
      <w:rFonts w:ascii="Arial" w:eastAsiaTheme="majorEastAsia" w:hAnsi="Arial" w:cstheme="majorBidi"/>
      <w:b/>
      <w:bCs/>
      <w:sz w:val="24"/>
      <w:szCs w:val="20"/>
      <w:lang w:val="en-US"/>
    </w:rPr>
  </w:style>
  <w:style w:type="paragraph" w:styleId="ListParagraph">
    <w:name w:val="List Paragraph"/>
    <w:basedOn w:val="Normal"/>
    <w:link w:val="ListParagraphChar"/>
    <w:uiPriority w:val="34"/>
    <w:qFormat/>
    <w:rsid w:val="00E42777"/>
    <w:pPr>
      <w:ind w:left="720"/>
      <w:contextualSpacing/>
    </w:pPr>
  </w:style>
  <w:style w:type="character" w:styleId="FollowedHyperlink">
    <w:name w:val="FollowedHyperlink"/>
    <w:basedOn w:val="DefaultParagraphFont"/>
    <w:uiPriority w:val="99"/>
    <w:semiHidden/>
    <w:unhideWhenUsed/>
    <w:rsid w:val="00A53D52"/>
    <w:rPr>
      <w:color w:val="800080" w:themeColor="followedHyperlink"/>
      <w:u w:val="single"/>
    </w:rPr>
  </w:style>
  <w:style w:type="paragraph" w:styleId="Revision">
    <w:name w:val="Revision"/>
    <w:hidden/>
    <w:uiPriority w:val="99"/>
    <w:semiHidden/>
    <w:rsid w:val="002C546F"/>
    <w:pPr>
      <w:spacing w:after="0" w:line="240" w:lineRule="auto"/>
    </w:pPr>
    <w:rPr>
      <w:rFonts w:ascii="Arial" w:eastAsia="Times New Roman" w:hAnsi="Arial" w:cs="Times New Roman"/>
      <w:sz w:val="20"/>
      <w:szCs w:val="20"/>
    </w:rPr>
  </w:style>
  <w:style w:type="character" w:customStyle="1" w:styleId="ListParagraphChar">
    <w:name w:val="List Paragraph Char"/>
    <w:basedOn w:val="DefaultParagraphFont"/>
    <w:link w:val="ListParagraph"/>
    <w:uiPriority w:val="34"/>
    <w:locked/>
    <w:rsid w:val="002F25AC"/>
    <w:rPr>
      <w:rFonts w:ascii="Arial" w:eastAsia="Times New Roman" w:hAnsi="Arial" w:cs="Times New Roman"/>
      <w:sz w:val="20"/>
      <w:szCs w:val="20"/>
    </w:rPr>
  </w:style>
  <w:style w:type="paragraph" w:customStyle="1" w:styleId="Tabela">
    <w:name w:val="Tabela"/>
    <w:basedOn w:val="Normal"/>
    <w:link w:val="TabelaZnak"/>
    <w:qFormat/>
    <w:rsid w:val="00B72C98"/>
    <w:pPr>
      <w:widowControl w:val="0"/>
      <w:spacing w:before="0" w:after="0" w:line="240" w:lineRule="auto"/>
      <w:jc w:val="center"/>
    </w:pPr>
    <w:rPr>
      <w:rFonts w:ascii="Verdana" w:eastAsiaTheme="minorHAnsi" w:hAnsi="Verdana" w:cstheme="minorBidi"/>
      <w:sz w:val="16"/>
      <w:szCs w:val="22"/>
      <w:lang w:val="pl-PL"/>
    </w:rPr>
  </w:style>
  <w:style w:type="character" w:customStyle="1" w:styleId="TabelaZnak">
    <w:name w:val="Tabela Znak"/>
    <w:basedOn w:val="DefaultParagraphFont"/>
    <w:link w:val="Tabela"/>
    <w:rsid w:val="00B72C98"/>
    <w:rPr>
      <w:rFonts w:ascii="Verdana" w:hAnsi="Verdana"/>
      <w:sz w:val="16"/>
      <w:lang w:val="pl-PL"/>
    </w:rPr>
  </w:style>
  <w:style w:type="paragraph" w:styleId="FootnoteText">
    <w:name w:val="footnote text"/>
    <w:basedOn w:val="Normal"/>
    <w:link w:val="FootnoteTextChar"/>
    <w:uiPriority w:val="99"/>
    <w:semiHidden/>
    <w:unhideWhenUsed/>
    <w:rsid w:val="00DE327B"/>
    <w:pPr>
      <w:spacing w:before="0" w:after="0" w:line="240" w:lineRule="auto"/>
    </w:pPr>
  </w:style>
  <w:style w:type="character" w:customStyle="1" w:styleId="FootnoteTextChar">
    <w:name w:val="Footnote Text Char"/>
    <w:basedOn w:val="DefaultParagraphFont"/>
    <w:link w:val="FootnoteText"/>
    <w:uiPriority w:val="99"/>
    <w:semiHidden/>
    <w:rsid w:val="00DE327B"/>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DE327B"/>
    <w:rPr>
      <w:vertAlign w:val="superscript"/>
    </w:rPr>
  </w:style>
  <w:style w:type="character" w:customStyle="1" w:styleId="st1">
    <w:name w:val="st1"/>
    <w:basedOn w:val="DefaultParagraphFont"/>
    <w:rsid w:val="008F267D"/>
  </w:style>
  <w:style w:type="paragraph" w:styleId="Header">
    <w:name w:val="header"/>
    <w:basedOn w:val="Normal"/>
    <w:link w:val="HeaderChar"/>
    <w:uiPriority w:val="99"/>
    <w:unhideWhenUsed/>
    <w:rsid w:val="00D30B3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30B3E"/>
    <w:rPr>
      <w:rFonts w:ascii="Arial" w:eastAsia="Times New Roman" w:hAnsi="Arial" w:cs="Times New Roman"/>
      <w:sz w:val="20"/>
      <w:szCs w:val="20"/>
    </w:rPr>
  </w:style>
  <w:style w:type="paragraph" w:styleId="Footer">
    <w:name w:val="footer"/>
    <w:basedOn w:val="Normal"/>
    <w:link w:val="FooterChar"/>
    <w:uiPriority w:val="99"/>
    <w:unhideWhenUsed/>
    <w:rsid w:val="00D30B3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30B3E"/>
    <w:rPr>
      <w:rFonts w:ascii="Arial" w:eastAsia="Times New Roman" w:hAnsi="Arial" w:cs="Times New Roman"/>
      <w:sz w:val="20"/>
      <w:szCs w:val="20"/>
    </w:rPr>
  </w:style>
  <w:style w:type="paragraph" w:styleId="Caption">
    <w:name w:val="caption"/>
    <w:basedOn w:val="Normal"/>
    <w:next w:val="Normal"/>
    <w:uiPriority w:val="35"/>
    <w:unhideWhenUsed/>
    <w:qFormat/>
    <w:rsid w:val="00BF7655"/>
    <w:pPr>
      <w:spacing w:before="0" w:line="240" w:lineRule="auto"/>
    </w:pPr>
    <w:rPr>
      <w:i/>
      <w:iCs/>
      <w:color w:val="1F497D" w:themeColor="text2"/>
      <w:sz w:val="18"/>
      <w:szCs w:val="18"/>
    </w:rPr>
  </w:style>
  <w:style w:type="paragraph" w:styleId="TOCHeading">
    <w:name w:val="TOC Heading"/>
    <w:basedOn w:val="Heading1"/>
    <w:next w:val="Normal"/>
    <w:uiPriority w:val="39"/>
    <w:unhideWhenUsed/>
    <w:qFormat/>
    <w:rsid w:val="005B30C1"/>
    <w:pPr>
      <w:numPr>
        <w:numId w:val="0"/>
      </w:numPr>
      <w:spacing w:before="240" w:after="0" w:line="259" w:lineRule="auto"/>
      <w:jc w:val="left"/>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93260E"/>
    <w:pPr>
      <w:tabs>
        <w:tab w:val="left" w:pos="400"/>
        <w:tab w:val="right" w:pos="9038"/>
      </w:tabs>
      <w:spacing w:after="100"/>
    </w:pPr>
  </w:style>
  <w:style w:type="paragraph" w:styleId="TOC2">
    <w:name w:val="toc 2"/>
    <w:basedOn w:val="Normal"/>
    <w:next w:val="Normal"/>
    <w:autoRedefine/>
    <w:uiPriority w:val="39"/>
    <w:unhideWhenUsed/>
    <w:rsid w:val="0093260E"/>
    <w:pPr>
      <w:tabs>
        <w:tab w:val="left" w:pos="880"/>
        <w:tab w:val="right" w:pos="9038"/>
      </w:tabs>
      <w:spacing w:after="100"/>
      <w:ind w:left="200"/>
    </w:pPr>
  </w:style>
  <w:style w:type="paragraph" w:styleId="TOC3">
    <w:name w:val="toc 3"/>
    <w:basedOn w:val="Normal"/>
    <w:next w:val="Normal"/>
    <w:autoRedefine/>
    <w:uiPriority w:val="39"/>
    <w:unhideWhenUsed/>
    <w:rsid w:val="0093260E"/>
    <w:pPr>
      <w:tabs>
        <w:tab w:val="left" w:pos="1100"/>
        <w:tab w:val="right" w:pos="9038"/>
      </w:tabs>
      <w:spacing w:after="100"/>
      <w:ind w:left="400"/>
    </w:pPr>
  </w:style>
  <w:style w:type="paragraph" w:styleId="TableofFigures">
    <w:name w:val="table of figures"/>
    <w:basedOn w:val="Normal"/>
    <w:next w:val="Normal"/>
    <w:uiPriority w:val="99"/>
    <w:unhideWhenUsed/>
    <w:rsid w:val="005B30C1"/>
    <w:pPr>
      <w:spacing w:after="0"/>
    </w:pPr>
  </w:style>
  <w:style w:type="paragraph" w:styleId="NormalWeb">
    <w:name w:val="Normal (Web)"/>
    <w:basedOn w:val="Normal"/>
    <w:uiPriority w:val="99"/>
    <w:semiHidden/>
    <w:unhideWhenUsed/>
    <w:rsid w:val="00A3342F"/>
    <w:pPr>
      <w:spacing w:before="100" w:beforeAutospacing="1" w:after="100" w:afterAutospacing="1" w:line="240" w:lineRule="auto"/>
      <w:jc w:val="left"/>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Layout" Target="diagrams/layout3.xml"/><Relationship Id="rId39"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image" Target="media/image2.png"/><Relationship Id="rId34" Type="http://schemas.microsoft.com/office/2007/relationships/diagramDrawing" Target="diagrams/drawing4.xml"/><Relationship Id="rId42" Type="http://schemas.openxmlformats.org/officeDocument/2006/relationships/hyperlink" Target="about:blank"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hyperlink" Target="about:blank"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about:blank" TargetMode="External"/><Relationship Id="rId29" Type="http://schemas.microsoft.com/office/2007/relationships/diagramDrawing" Target="diagrams/drawing3.xml"/><Relationship Id="rId41"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about:blank" TargetMode="External"/><Relationship Id="rId32" Type="http://schemas.openxmlformats.org/officeDocument/2006/relationships/diagramQuickStyle" Target="diagrams/quickStyle4.xm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about:blank" TargetMode="External"/><Relationship Id="rId28" Type="http://schemas.openxmlformats.org/officeDocument/2006/relationships/diagramColors" Target="diagrams/colors3.xml"/><Relationship Id="rId36" Type="http://schemas.openxmlformats.org/officeDocument/2006/relationships/image" Target="media/image4.png"/><Relationship Id="rId49"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yperlink" Target="about:blank" TargetMode="External"/><Relationship Id="rId31" Type="http://schemas.openxmlformats.org/officeDocument/2006/relationships/diagramLayout" Target="diagrams/layout4.xml"/><Relationship Id="rId44"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about:blank" TargetMode="Externa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image" Target="media/image3.png"/><Relationship Id="rId43" Type="http://schemas.openxmlformats.org/officeDocument/2006/relationships/hyperlink" Target="about:blank" TargetMode="External"/><Relationship Id="rId48" Type="http://schemas.openxmlformats.org/officeDocument/2006/relationships/glossaryDocument" Target="glossary/document.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F56287-B678-4347-9265-B75CEE942635}" type="doc">
      <dgm:prSet loTypeId="urn:microsoft.com/office/officeart/2011/layout/HexagonRadial" loCatId="officeonline" qsTypeId="urn:microsoft.com/office/officeart/2005/8/quickstyle/simple1" qsCatId="simple" csTypeId="urn:microsoft.com/office/officeart/2005/8/colors/accent1_2" csCatId="accent1" phldr="1"/>
      <dgm:spPr/>
      <dgm:t>
        <a:bodyPr/>
        <a:lstStyle/>
        <a:p>
          <a:endParaRPr lang="en-US"/>
        </a:p>
      </dgm:t>
    </dgm:pt>
    <dgm:pt modelId="{35B603A8-D7FF-4C34-BEB5-47A804A8F591}">
      <dgm:prSet phldrT="[Text]"/>
      <dgm:spPr>
        <a:solidFill>
          <a:schemeClr val="accent6">
            <a:lumMod val="50000"/>
          </a:schemeClr>
        </a:solidFill>
      </dgm:spPr>
      <dgm:t>
        <a:bodyPr/>
        <a:lstStyle/>
        <a:p>
          <a:pPr algn="ctr"/>
          <a:r>
            <a:rPr lang="en-US" b="1"/>
            <a:t>PRINCIPLES</a:t>
          </a:r>
        </a:p>
        <a:p>
          <a:pPr algn="ctr"/>
          <a:r>
            <a:rPr lang="en-US" b="1"/>
            <a:t> for strategy making</a:t>
          </a:r>
        </a:p>
      </dgm:t>
    </dgm:pt>
    <dgm:pt modelId="{BE13D6F6-C4FB-40E7-8A39-E2D78DF1F85D}" type="parTrans" cxnId="{4C1B609F-A407-4014-AE40-E3E3AA13E141}">
      <dgm:prSet/>
      <dgm:spPr/>
      <dgm:t>
        <a:bodyPr/>
        <a:lstStyle/>
        <a:p>
          <a:pPr algn="ctr"/>
          <a:endParaRPr lang="en-US"/>
        </a:p>
      </dgm:t>
    </dgm:pt>
    <dgm:pt modelId="{6D177CF7-A742-4D7A-A6EE-3F6F97A5F320}" type="sibTrans" cxnId="{4C1B609F-A407-4014-AE40-E3E3AA13E141}">
      <dgm:prSet/>
      <dgm:spPr/>
      <dgm:t>
        <a:bodyPr/>
        <a:lstStyle/>
        <a:p>
          <a:pPr algn="ctr"/>
          <a:endParaRPr lang="en-US"/>
        </a:p>
      </dgm:t>
    </dgm:pt>
    <dgm:pt modelId="{A879836C-3D34-4181-B0B5-CCB19761EBE4}">
      <dgm:prSet phldrT="[Text]"/>
      <dgm:spPr/>
      <dgm:t>
        <a:bodyPr/>
        <a:lstStyle/>
        <a:p>
          <a:pPr algn="ctr"/>
          <a:r>
            <a:rPr lang="en-US" b="1"/>
            <a:t>Holistic  </a:t>
          </a:r>
          <a:r>
            <a:rPr lang="en-US"/>
            <a:t>infrastructure, operation, organization</a:t>
          </a:r>
        </a:p>
      </dgm:t>
    </dgm:pt>
    <dgm:pt modelId="{B4B3E00A-8D4B-4D72-A7B8-BC04D4C73844}" type="parTrans" cxnId="{F8A4815D-B6CB-415B-B96B-823C59964A99}">
      <dgm:prSet/>
      <dgm:spPr/>
      <dgm:t>
        <a:bodyPr/>
        <a:lstStyle/>
        <a:p>
          <a:pPr algn="ctr"/>
          <a:endParaRPr lang="en-US"/>
        </a:p>
      </dgm:t>
    </dgm:pt>
    <dgm:pt modelId="{D6D2A718-1F64-4936-9D3F-A4901F5B79E8}" type="sibTrans" cxnId="{F8A4815D-B6CB-415B-B96B-823C59964A99}">
      <dgm:prSet/>
      <dgm:spPr/>
      <dgm:t>
        <a:bodyPr/>
        <a:lstStyle/>
        <a:p>
          <a:pPr algn="ctr"/>
          <a:endParaRPr lang="en-US"/>
        </a:p>
      </dgm:t>
    </dgm:pt>
    <dgm:pt modelId="{0F816F1E-ED48-48CD-9D3F-B3C33F9C6CD4}">
      <dgm:prSet phldrT="[Text]"/>
      <dgm:spPr/>
      <dgm:t>
        <a:bodyPr/>
        <a:lstStyle/>
        <a:p>
          <a:pPr algn="ctr"/>
          <a:r>
            <a:rPr lang="en-US" b="1"/>
            <a:t>Comprehensive </a:t>
          </a:r>
          <a:r>
            <a:rPr lang="en-US"/>
            <a:t>Taking into account all reasons for transport</a:t>
          </a:r>
        </a:p>
      </dgm:t>
    </dgm:pt>
    <dgm:pt modelId="{163D945F-2D01-4714-9E8F-FE261D5C696C}" type="parTrans" cxnId="{C3FC414F-E331-4729-B76F-39B69F91B24B}">
      <dgm:prSet/>
      <dgm:spPr/>
      <dgm:t>
        <a:bodyPr/>
        <a:lstStyle/>
        <a:p>
          <a:pPr algn="ctr"/>
          <a:endParaRPr lang="en-US"/>
        </a:p>
      </dgm:t>
    </dgm:pt>
    <dgm:pt modelId="{732B13F1-63DD-44EC-A279-4FB71F6CCB8A}" type="sibTrans" cxnId="{C3FC414F-E331-4729-B76F-39B69F91B24B}">
      <dgm:prSet/>
      <dgm:spPr/>
      <dgm:t>
        <a:bodyPr/>
        <a:lstStyle/>
        <a:p>
          <a:pPr algn="ctr"/>
          <a:endParaRPr lang="en-US"/>
        </a:p>
      </dgm:t>
    </dgm:pt>
    <dgm:pt modelId="{B9FDD3C3-BE32-4461-A90B-53B8C0A86DAA}">
      <dgm:prSet phldrT="[Text]"/>
      <dgm:spPr/>
      <dgm:t>
        <a:bodyPr/>
        <a:lstStyle/>
        <a:p>
          <a:pPr algn="ctr"/>
          <a:r>
            <a:rPr lang="en-US" b="1"/>
            <a:t>Multimodal</a:t>
          </a:r>
        </a:p>
        <a:p>
          <a:pPr algn="ctr"/>
          <a:r>
            <a:rPr lang="en-US"/>
            <a:t>taking into account all relevant transport modes </a:t>
          </a:r>
        </a:p>
      </dgm:t>
    </dgm:pt>
    <dgm:pt modelId="{39DD2730-1D1F-4FA0-94B7-12352CB05F58}" type="parTrans" cxnId="{EC112359-3AC1-4A70-AC4A-7F2358B42472}">
      <dgm:prSet/>
      <dgm:spPr/>
      <dgm:t>
        <a:bodyPr/>
        <a:lstStyle/>
        <a:p>
          <a:pPr algn="ctr"/>
          <a:endParaRPr lang="en-US"/>
        </a:p>
      </dgm:t>
    </dgm:pt>
    <dgm:pt modelId="{AA61B8FF-489D-476D-A800-48906303A6BC}" type="sibTrans" cxnId="{EC112359-3AC1-4A70-AC4A-7F2358B42472}">
      <dgm:prSet/>
      <dgm:spPr/>
      <dgm:t>
        <a:bodyPr/>
        <a:lstStyle/>
        <a:p>
          <a:pPr algn="ctr"/>
          <a:endParaRPr lang="en-US"/>
        </a:p>
      </dgm:t>
    </dgm:pt>
    <dgm:pt modelId="{D7379A5E-069D-4B7D-8C25-96B28AB29DC6}">
      <dgm:prSet phldrT="[Text]"/>
      <dgm:spPr/>
      <dgm:t>
        <a:bodyPr/>
        <a:lstStyle/>
        <a:p>
          <a:pPr algn="ctr"/>
          <a:r>
            <a:rPr lang="en-US" b="1"/>
            <a:t>Flexible</a:t>
          </a:r>
        </a:p>
        <a:p>
          <a:pPr algn="ctr"/>
          <a:r>
            <a:rPr lang="en-US"/>
            <a:t>taking existing strategies and assessments into account</a:t>
          </a:r>
        </a:p>
      </dgm:t>
    </dgm:pt>
    <dgm:pt modelId="{3498DD55-7605-446C-B0BE-015EAADA2B26}" type="parTrans" cxnId="{85E7BC5D-26AF-467A-BA94-C3B47ABE508A}">
      <dgm:prSet/>
      <dgm:spPr/>
      <dgm:t>
        <a:bodyPr/>
        <a:lstStyle/>
        <a:p>
          <a:pPr algn="ctr"/>
          <a:endParaRPr lang="en-US"/>
        </a:p>
      </dgm:t>
    </dgm:pt>
    <dgm:pt modelId="{1F2E5A07-5C90-4EDB-93D9-09C9FCF96FE8}" type="sibTrans" cxnId="{85E7BC5D-26AF-467A-BA94-C3B47ABE508A}">
      <dgm:prSet/>
      <dgm:spPr/>
      <dgm:t>
        <a:bodyPr/>
        <a:lstStyle/>
        <a:p>
          <a:pPr algn="ctr"/>
          <a:endParaRPr lang="en-US"/>
        </a:p>
      </dgm:t>
    </dgm:pt>
    <dgm:pt modelId="{A7DC96FD-7922-4B47-9DF8-786C13AC6D2D}">
      <dgm:prSet phldrT="[Text]"/>
      <dgm:spPr/>
      <dgm:t>
        <a:bodyPr/>
        <a:lstStyle/>
        <a:p>
          <a:pPr algn="ctr"/>
          <a:r>
            <a:rPr lang="en-US" b="1"/>
            <a:t>Interdependence </a:t>
          </a:r>
          <a:r>
            <a:rPr lang="en-US"/>
            <a:t>of activities (measures)</a:t>
          </a:r>
        </a:p>
      </dgm:t>
    </dgm:pt>
    <dgm:pt modelId="{A9061C7C-86EF-489D-85F8-3A4800CF9E66}" type="parTrans" cxnId="{4ED93592-BC55-480C-844A-FED56E68621E}">
      <dgm:prSet/>
      <dgm:spPr/>
      <dgm:t>
        <a:bodyPr/>
        <a:lstStyle/>
        <a:p>
          <a:pPr algn="ctr"/>
          <a:endParaRPr lang="en-US"/>
        </a:p>
      </dgm:t>
    </dgm:pt>
    <dgm:pt modelId="{956AD8D3-6595-4F5C-BE22-679913B62A8F}" type="sibTrans" cxnId="{4ED93592-BC55-480C-844A-FED56E68621E}">
      <dgm:prSet/>
      <dgm:spPr/>
      <dgm:t>
        <a:bodyPr/>
        <a:lstStyle/>
        <a:p>
          <a:pPr algn="ctr"/>
          <a:endParaRPr lang="en-US"/>
        </a:p>
      </dgm:t>
    </dgm:pt>
    <dgm:pt modelId="{7613381C-8CB4-40F7-B66C-10BC1D058D3A}">
      <dgm:prSet phldrT="[Text]"/>
      <dgm:spPr/>
      <dgm:t>
        <a:bodyPr/>
        <a:lstStyle/>
        <a:p>
          <a:pPr algn="ctr"/>
          <a:r>
            <a:rPr lang="en-US" b="1"/>
            <a:t>Public Participation </a:t>
          </a:r>
          <a:r>
            <a:rPr lang="de-AT" b="1"/>
            <a:t>- </a:t>
          </a:r>
          <a:r>
            <a:rPr lang="en-US" b="1"/>
            <a:t>PP</a:t>
          </a:r>
        </a:p>
        <a:p>
          <a:pPr algn="ctr"/>
          <a:r>
            <a:rPr lang="en-US"/>
            <a:t>SEA</a:t>
          </a:r>
        </a:p>
      </dgm:t>
    </dgm:pt>
    <dgm:pt modelId="{40AD3D6E-3EBC-4D15-B911-9467EF2D0C59}" type="parTrans" cxnId="{4F2B454A-02AD-42AC-AA87-B46583017840}">
      <dgm:prSet/>
      <dgm:spPr/>
      <dgm:t>
        <a:bodyPr/>
        <a:lstStyle/>
        <a:p>
          <a:pPr algn="ctr"/>
          <a:endParaRPr lang="en-US"/>
        </a:p>
      </dgm:t>
    </dgm:pt>
    <dgm:pt modelId="{0C7FF68D-A58A-4919-9EC2-4F6EBF95AE5B}" type="sibTrans" cxnId="{4F2B454A-02AD-42AC-AA87-B46583017840}">
      <dgm:prSet/>
      <dgm:spPr/>
      <dgm:t>
        <a:bodyPr/>
        <a:lstStyle/>
        <a:p>
          <a:pPr algn="ctr"/>
          <a:endParaRPr lang="en-US"/>
        </a:p>
      </dgm:t>
    </dgm:pt>
    <dgm:pt modelId="{C74DF6DD-EBDA-41F8-B457-05115FEC152F}" type="pres">
      <dgm:prSet presAssocID="{65F56287-B678-4347-9265-B75CEE942635}" presName="Name0" presStyleCnt="0">
        <dgm:presLayoutVars>
          <dgm:chMax val="1"/>
          <dgm:chPref val="1"/>
          <dgm:dir/>
          <dgm:animOne val="branch"/>
          <dgm:animLvl val="lvl"/>
        </dgm:presLayoutVars>
      </dgm:prSet>
      <dgm:spPr/>
      <dgm:t>
        <a:bodyPr/>
        <a:lstStyle/>
        <a:p>
          <a:endParaRPr lang="en-US"/>
        </a:p>
      </dgm:t>
    </dgm:pt>
    <dgm:pt modelId="{8E85998C-31AB-4FBC-A346-4B935D32C792}" type="pres">
      <dgm:prSet presAssocID="{35B603A8-D7FF-4C34-BEB5-47A804A8F591}" presName="Parent" presStyleLbl="node0" presStyleIdx="0" presStyleCnt="1">
        <dgm:presLayoutVars>
          <dgm:chMax val="6"/>
          <dgm:chPref val="6"/>
        </dgm:presLayoutVars>
      </dgm:prSet>
      <dgm:spPr/>
      <dgm:t>
        <a:bodyPr/>
        <a:lstStyle/>
        <a:p>
          <a:endParaRPr lang="en-US"/>
        </a:p>
      </dgm:t>
    </dgm:pt>
    <dgm:pt modelId="{487CAC76-9E9D-400F-8373-D6603F473536}" type="pres">
      <dgm:prSet presAssocID="{A879836C-3D34-4181-B0B5-CCB19761EBE4}" presName="Accent1" presStyleCnt="0"/>
      <dgm:spPr/>
    </dgm:pt>
    <dgm:pt modelId="{F442CAD0-A833-47E3-8BA0-7EED14B1F19C}" type="pres">
      <dgm:prSet presAssocID="{A879836C-3D34-4181-B0B5-CCB19761EBE4}" presName="Accent" presStyleLbl="bgShp" presStyleIdx="0" presStyleCnt="6"/>
      <dgm:spPr/>
    </dgm:pt>
    <dgm:pt modelId="{4EEF9501-3E59-44D3-B27A-8B60A0F32AA3}" type="pres">
      <dgm:prSet presAssocID="{A879836C-3D34-4181-B0B5-CCB19761EBE4}" presName="Child1" presStyleLbl="node1" presStyleIdx="0" presStyleCnt="6">
        <dgm:presLayoutVars>
          <dgm:chMax val="0"/>
          <dgm:chPref val="0"/>
          <dgm:bulletEnabled val="1"/>
        </dgm:presLayoutVars>
      </dgm:prSet>
      <dgm:spPr/>
      <dgm:t>
        <a:bodyPr/>
        <a:lstStyle/>
        <a:p>
          <a:endParaRPr lang="en-US"/>
        </a:p>
      </dgm:t>
    </dgm:pt>
    <dgm:pt modelId="{FFD4C958-8AAF-43F3-BEF2-D32DC55B2AEA}" type="pres">
      <dgm:prSet presAssocID="{0F816F1E-ED48-48CD-9D3F-B3C33F9C6CD4}" presName="Accent2" presStyleCnt="0"/>
      <dgm:spPr/>
    </dgm:pt>
    <dgm:pt modelId="{17431FE4-9784-461D-AC66-E13698DCA786}" type="pres">
      <dgm:prSet presAssocID="{0F816F1E-ED48-48CD-9D3F-B3C33F9C6CD4}" presName="Accent" presStyleLbl="bgShp" presStyleIdx="1" presStyleCnt="6"/>
      <dgm:spPr/>
    </dgm:pt>
    <dgm:pt modelId="{F8A09F6F-8B51-42E0-BCEA-216C0E50BEEA}" type="pres">
      <dgm:prSet presAssocID="{0F816F1E-ED48-48CD-9D3F-B3C33F9C6CD4}" presName="Child2" presStyleLbl="node1" presStyleIdx="1" presStyleCnt="6">
        <dgm:presLayoutVars>
          <dgm:chMax val="0"/>
          <dgm:chPref val="0"/>
          <dgm:bulletEnabled val="1"/>
        </dgm:presLayoutVars>
      </dgm:prSet>
      <dgm:spPr/>
      <dgm:t>
        <a:bodyPr/>
        <a:lstStyle/>
        <a:p>
          <a:endParaRPr lang="en-US"/>
        </a:p>
      </dgm:t>
    </dgm:pt>
    <dgm:pt modelId="{A003BF16-DED4-42C1-B82E-452539826820}" type="pres">
      <dgm:prSet presAssocID="{B9FDD3C3-BE32-4461-A90B-53B8C0A86DAA}" presName="Accent3" presStyleCnt="0"/>
      <dgm:spPr/>
    </dgm:pt>
    <dgm:pt modelId="{D9AA7C79-97E7-4304-A6AC-3764A2A8BAAB}" type="pres">
      <dgm:prSet presAssocID="{B9FDD3C3-BE32-4461-A90B-53B8C0A86DAA}" presName="Accent" presStyleLbl="bgShp" presStyleIdx="2" presStyleCnt="6"/>
      <dgm:spPr/>
    </dgm:pt>
    <dgm:pt modelId="{DF0E77EF-A7BB-4B91-97DC-C3698AAA0CEA}" type="pres">
      <dgm:prSet presAssocID="{B9FDD3C3-BE32-4461-A90B-53B8C0A86DAA}" presName="Child3" presStyleLbl="node1" presStyleIdx="2" presStyleCnt="6">
        <dgm:presLayoutVars>
          <dgm:chMax val="0"/>
          <dgm:chPref val="0"/>
          <dgm:bulletEnabled val="1"/>
        </dgm:presLayoutVars>
      </dgm:prSet>
      <dgm:spPr/>
      <dgm:t>
        <a:bodyPr/>
        <a:lstStyle/>
        <a:p>
          <a:endParaRPr lang="en-US"/>
        </a:p>
      </dgm:t>
    </dgm:pt>
    <dgm:pt modelId="{6AFA0FCF-7288-430B-B5FA-ED0A84816EDE}" type="pres">
      <dgm:prSet presAssocID="{D7379A5E-069D-4B7D-8C25-96B28AB29DC6}" presName="Accent4" presStyleCnt="0"/>
      <dgm:spPr/>
    </dgm:pt>
    <dgm:pt modelId="{6833F266-3F61-46D5-BF32-D9A3BBE21CD9}" type="pres">
      <dgm:prSet presAssocID="{D7379A5E-069D-4B7D-8C25-96B28AB29DC6}" presName="Accent" presStyleLbl="bgShp" presStyleIdx="3" presStyleCnt="6"/>
      <dgm:spPr/>
    </dgm:pt>
    <dgm:pt modelId="{F0E225D2-F4CD-4CB6-A297-3029DAF522AC}" type="pres">
      <dgm:prSet presAssocID="{D7379A5E-069D-4B7D-8C25-96B28AB29DC6}" presName="Child4" presStyleLbl="node1" presStyleIdx="3" presStyleCnt="6">
        <dgm:presLayoutVars>
          <dgm:chMax val="0"/>
          <dgm:chPref val="0"/>
          <dgm:bulletEnabled val="1"/>
        </dgm:presLayoutVars>
      </dgm:prSet>
      <dgm:spPr/>
      <dgm:t>
        <a:bodyPr/>
        <a:lstStyle/>
        <a:p>
          <a:endParaRPr lang="en-US"/>
        </a:p>
      </dgm:t>
    </dgm:pt>
    <dgm:pt modelId="{F3E772CD-CFA2-4824-A2F6-67E0C6B7DA27}" type="pres">
      <dgm:prSet presAssocID="{A7DC96FD-7922-4B47-9DF8-786C13AC6D2D}" presName="Accent5" presStyleCnt="0"/>
      <dgm:spPr/>
    </dgm:pt>
    <dgm:pt modelId="{51EAD0D8-5BC6-4421-8371-82AF1155E48E}" type="pres">
      <dgm:prSet presAssocID="{A7DC96FD-7922-4B47-9DF8-786C13AC6D2D}" presName="Accent" presStyleLbl="bgShp" presStyleIdx="4" presStyleCnt="6"/>
      <dgm:spPr/>
    </dgm:pt>
    <dgm:pt modelId="{259AB004-8800-4B46-8251-BF6A035FC7AC}" type="pres">
      <dgm:prSet presAssocID="{A7DC96FD-7922-4B47-9DF8-786C13AC6D2D}" presName="Child5" presStyleLbl="node1" presStyleIdx="4" presStyleCnt="6">
        <dgm:presLayoutVars>
          <dgm:chMax val="0"/>
          <dgm:chPref val="0"/>
          <dgm:bulletEnabled val="1"/>
        </dgm:presLayoutVars>
      </dgm:prSet>
      <dgm:spPr/>
      <dgm:t>
        <a:bodyPr/>
        <a:lstStyle/>
        <a:p>
          <a:endParaRPr lang="en-US"/>
        </a:p>
      </dgm:t>
    </dgm:pt>
    <dgm:pt modelId="{8E404381-DC84-453E-A9D4-6D38F4B79CFB}" type="pres">
      <dgm:prSet presAssocID="{7613381C-8CB4-40F7-B66C-10BC1D058D3A}" presName="Accent6" presStyleCnt="0"/>
      <dgm:spPr/>
    </dgm:pt>
    <dgm:pt modelId="{36B6A051-ECA3-4C52-8C1E-EF05E259FE4A}" type="pres">
      <dgm:prSet presAssocID="{7613381C-8CB4-40F7-B66C-10BC1D058D3A}" presName="Accent" presStyleLbl="bgShp" presStyleIdx="5" presStyleCnt="6"/>
      <dgm:spPr/>
    </dgm:pt>
    <dgm:pt modelId="{C4CD841F-99AA-4141-B2B9-EBB79FD65C08}" type="pres">
      <dgm:prSet presAssocID="{7613381C-8CB4-40F7-B66C-10BC1D058D3A}" presName="Child6" presStyleLbl="node1" presStyleIdx="5" presStyleCnt="6">
        <dgm:presLayoutVars>
          <dgm:chMax val="0"/>
          <dgm:chPref val="0"/>
          <dgm:bulletEnabled val="1"/>
        </dgm:presLayoutVars>
      </dgm:prSet>
      <dgm:spPr/>
      <dgm:t>
        <a:bodyPr/>
        <a:lstStyle/>
        <a:p>
          <a:endParaRPr lang="en-US"/>
        </a:p>
      </dgm:t>
    </dgm:pt>
  </dgm:ptLst>
  <dgm:cxnLst>
    <dgm:cxn modelId="{33E49BEF-78A8-421C-80F2-CD504DC02A7B}" type="presOf" srcId="{65F56287-B678-4347-9265-B75CEE942635}" destId="{C74DF6DD-EBDA-41F8-B457-05115FEC152F}" srcOrd="0" destOrd="0" presId="urn:microsoft.com/office/officeart/2011/layout/HexagonRadial"/>
    <dgm:cxn modelId="{EC112359-3AC1-4A70-AC4A-7F2358B42472}" srcId="{35B603A8-D7FF-4C34-BEB5-47A804A8F591}" destId="{B9FDD3C3-BE32-4461-A90B-53B8C0A86DAA}" srcOrd="2" destOrd="0" parTransId="{39DD2730-1D1F-4FA0-94B7-12352CB05F58}" sibTransId="{AA61B8FF-489D-476D-A800-48906303A6BC}"/>
    <dgm:cxn modelId="{85E7BC5D-26AF-467A-BA94-C3B47ABE508A}" srcId="{35B603A8-D7FF-4C34-BEB5-47A804A8F591}" destId="{D7379A5E-069D-4B7D-8C25-96B28AB29DC6}" srcOrd="3" destOrd="0" parTransId="{3498DD55-7605-446C-B0BE-015EAADA2B26}" sibTransId="{1F2E5A07-5C90-4EDB-93D9-09C9FCF96FE8}"/>
    <dgm:cxn modelId="{8121282C-FC27-4CCE-9726-850398384E88}" type="presOf" srcId="{B9FDD3C3-BE32-4461-A90B-53B8C0A86DAA}" destId="{DF0E77EF-A7BB-4B91-97DC-C3698AAA0CEA}" srcOrd="0" destOrd="0" presId="urn:microsoft.com/office/officeart/2011/layout/HexagonRadial"/>
    <dgm:cxn modelId="{F8A4815D-B6CB-415B-B96B-823C59964A99}" srcId="{35B603A8-D7FF-4C34-BEB5-47A804A8F591}" destId="{A879836C-3D34-4181-B0B5-CCB19761EBE4}" srcOrd="0" destOrd="0" parTransId="{B4B3E00A-8D4B-4D72-A7B8-BC04D4C73844}" sibTransId="{D6D2A718-1F64-4936-9D3F-A4901F5B79E8}"/>
    <dgm:cxn modelId="{535FB614-02D3-4E3E-A7A4-577165C96EEA}" type="presOf" srcId="{A7DC96FD-7922-4B47-9DF8-786C13AC6D2D}" destId="{259AB004-8800-4B46-8251-BF6A035FC7AC}" srcOrd="0" destOrd="0" presId="urn:microsoft.com/office/officeart/2011/layout/HexagonRadial"/>
    <dgm:cxn modelId="{2AC74F13-ABDE-46CA-BF5D-D946A2F74A45}" type="presOf" srcId="{7613381C-8CB4-40F7-B66C-10BC1D058D3A}" destId="{C4CD841F-99AA-4141-B2B9-EBB79FD65C08}" srcOrd="0" destOrd="0" presId="urn:microsoft.com/office/officeart/2011/layout/HexagonRadial"/>
    <dgm:cxn modelId="{4C1B609F-A407-4014-AE40-E3E3AA13E141}" srcId="{65F56287-B678-4347-9265-B75CEE942635}" destId="{35B603A8-D7FF-4C34-BEB5-47A804A8F591}" srcOrd="0" destOrd="0" parTransId="{BE13D6F6-C4FB-40E7-8A39-E2D78DF1F85D}" sibTransId="{6D177CF7-A742-4D7A-A6EE-3F6F97A5F320}"/>
    <dgm:cxn modelId="{4ED93592-BC55-480C-844A-FED56E68621E}" srcId="{35B603A8-D7FF-4C34-BEB5-47A804A8F591}" destId="{A7DC96FD-7922-4B47-9DF8-786C13AC6D2D}" srcOrd="4" destOrd="0" parTransId="{A9061C7C-86EF-489D-85F8-3A4800CF9E66}" sibTransId="{956AD8D3-6595-4F5C-BE22-679913B62A8F}"/>
    <dgm:cxn modelId="{6CDB6B3B-15FA-4318-999D-32C53215AC7A}" type="presOf" srcId="{A879836C-3D34-4181-B0B5-CCB19761EBE4}" destId="{4EEF9501-3E59-44D3-B27A-8B60A0F32AA3}" srcOrd="0" destOrd="0" presId="urn:microsoft.com/office/officeart/2011/layout/HexagonRadial"/>
    <dgm:cxn modelId="{EB6BFB88-6195-4592-B999-3F59C12E5C82}" type="presOf" srcId="{D7379A5E-069D-4B7D-8C25-96B28AB29DC6}" destId="{F0E225D2-F4CD-4CB6-A297-3029DAF522AC}" srcOrd="0" destOrd="0" presId="urn:microsoft.com/office/officeart/2011/layout/HexagonRadial"/>
    <dgm:cxn modelId="{A09C9021-A3E0-4339-BB0E-45A63C983BF9}" type="presOf" srcId="{35B603A8-D7FF-4C34-BEB5-47A804A8F591}" destId="{8E85998C-31AB-4FBC-A346-4B935D32C792}" srcOrd="0" destOrd="0" presId="urn:microsoft.com/office/officeart/2011/layout/HexagonRadial"/>
    <dgm:cxn modelId="{4F2B454A-02AD-42AC-AA87-B46583017840}" srcId="{35B603A8-D7FF-4C34-BEB5-47A804A8F591}" destId="{7613381C-8CB4-40F7-B66C-10BC1D058D3A}" srcOrd="5" destOrd="0" parTransId="{40AD3D6E-3EBC-4D15-B911-9467EF2D0C59}" sibTransId="{0C7FF68D-A58A-4919-9EC2-4F6EBF95AE5B}"/>
    <dgm:cxn modelId="{161251AE-7692-4A7E-817A-6321AAE80328}" type="presOf" srcId="{0F816F1E-ED48-48CD-9D3F-B3C33F9C6CD4}" destId="{F8A09F6F-8B51-42E0-BCEA-216C0E50BEEA}" srcOrd="0" destOrd="0" presId="urn:microsoft.com/office/officeart/2011/layout/HexagonRadial"/>
    <dgm:cxn modelId="{C3FC414F-E331-4729-B76F-39B69F91B24B}" srcId="{35B603A8-D7FF-4C34-BEB5-47A804A8F591}" destId="{0F816F1E-ED48-48CD-9D3F-B3C33F9C6CD4}" srcOrd="1" destOrd="0" parTransId="{163D945F-2D01-4714-9E8F-FE261D5C696C}" sibTransId="{732B13F1-63DD-44EC-A279-4FB71F6CCB8A}"/>
    <dgm:cxn modelId="{DC907856-82B6-439C-9D3D-52835D4258AE}" type="presParOf" srcId="{C74DF6DD-EBDA-41F8-B457-05115FEC152F}" destId="{8E85998C-31AB-4FBC-A346-4B935D32C792}" srcOrd="0" destOrd="0" presId="urn:microsoft.com/office/officeart/2011/layout/HexagonRadial"/>
    <dgm:cxn modelId="{BE6D102E-40EC-42A8-A4BB-90800D9B42CC}" type="presParOf" srcId="{C74DF6DD-EBDA-41F8-B457-05115FEC152F}" destId="{487CAC76-9E9D-400F-8373-D6603F473536}" srcOrd="1" destOrd="0" presId="urn:microsoft.com/office/officeart/2011/layout/HexagonRadial"/>
    <dgm:cxn modelId="{7F20F830-7C5D-4D61-806A-5A5C49990F54}" type="presParOf" srcId="{487CAC76-9E9D-400F-8373-D6603F473536}" destId="{F442CAD0-A833-47E3-8BA0-7EED14B1F19C}" srcOrd="0" destOrd="0" presId="urn:microsoft.com/office/officeart/2011/layout/HexagonRadial"/>
    <dgm:cxn modelId="{992D63D5-3D12-416F-8C19-44C9ACCDF56A}" type="presParOf" srcId="{C74DF6DD-EBDA-41F8-B457-05115FEC152F}" destId="{4EEF9501-3E59-44D3-B27A-8B60A0F32AA3}" srcOrd="2" destOrd="0" presId="urn:microsoft.com/office/officeart/2011/layout/HexagonRadial"/>
    <dgm:cxn modelId="{F52BE80B-592C-493C-8C27-0A97AF860FB4}" type="presParOf" srcId="{C74DF6DD-EBDA-41F8-B457-05115FEC152F}" destId="{FFD4C958-8AAF-43F3-BEF2-D32DC55B2AEA}" srcOrd="3" destOrd="0" presId="urn:microsoft.com/office/officeart/2011/layout/HexagonRadial"/>
    <dgm:cxn modelId="{67854077-14AF-4774-BD79-D7BB52F76ECB}" type="presParOf" srcId="{FFD4C958-8AAF-43F3-BEF2-D32DC55B2AEA}" destId="{17431FE4-9784-461D-AC66-E13698DCA786}" srcOrd="0" destOrd="0" presId="urn:microsoft.com/office/officeart/2011/layout/HexagonRadial"/>
    <dgm:cxn modelId="{7A0D0130-9048-40D2-8C4C-8F506CF50E8A}" type="presParOf" srcId="{C74DF6DD-EBDA-41F8-B457-05115FEC152F}" destId="{F8A09F6F-8B51-42E0-BCEA-216C0E50BEEA}" srcOrd="4" destOrd="0" presId="urn:microsoft.com/office/officeart/2011/layout/HexagonRadial"/>
    <dgm:cxn modelId="{430BB2EC-A843-400A-9E41-2B0EAF76D86B}" type="presParOf" srcId="{C74DF6DD-EBDA-41F8-B457-05115FEC152F}" destId="{A003BF16-DED4-42C1-B82E-452539826820}" srcOrd="5" destOrd="0" presId="urn:microsoft.com/office/officeart/2011/layout/HexagonRadial"/>
    <dgm:cxn modelId="{A5D63386-A833-4CA6-8FBE-746E700084E4}" type="presParOf" srcId="{A003BF16-DED4-42C1-B82E-452539826820}" destId="{D9AA7C79-97E7-4304-A6AC-3764A2A8BAAB}" srcOrd="0" destOrd="0" presId="urn:microsoft.com/office/officeart/2011/layout/HexagonRadial"/>
    <dgm:cxn modelId="{18033699-E0BF-4387-8562-6886FFCCFAAA}" type="presParOf" srcId="{C74DF6DD-EBDA-41F8-B457-05115FEC152F}" destId="{DF0E77EF-A7BB-4B91-97DC-C3698AAA0CEA}" srcOrd="6" destOrd="0" presId="urn:microsoft.com/office/officeart/2011/layout/HexagonRadial"/>
    <dgm:cxn modelId="{7014EFF6-BC97-4F9A-AB1E-105AA76C9C96}" type="presParOf" srcId="{C74DF6DD-EBDA-41F8-B457-05115FEC152F}" destId="{6AFA0FCF-7288-430B-B5FA-ED0A84816EDE}" srcOrd="7" destOrd="0" presId="urn:microsoft.com/office/officeart/2011/layout/HexagonRadial"/>
    <dgm:cxn modelId="{5BB05A58-B75E-4C57-808A-32897D258048}" type="presParOf" srcId="{6AFA0FCF-7288-430B-B5FA-ED0A84816EDE}" destId="{6833F266-3F61-46D5-BF32-D9A3BBE21CD9}" srcOrd="0" destOrd="0" presId="urn:microsoft.com/office/officeart/2011/layout/HexagonRadial"/>
    <dgm:cxn modelId="{2E0CF6BC-C581-45B3-B115-4BBB7BBC7DE9}" type="presParOf" srcId="{C74DF6DD-EBDA-41F8-B457-05115FEC152F}" destId="{F0E225D2-F4CD-4CB6-A297-3029DAF522AC}" srcOrd="8" destOrd="0" presId="urn:microsoft.com/office/officeart/2011/layout/HexagonRadial"/>
    <dgm:cxn modelId="{4E71566C-FA3C-4C71-8417-3A2DB78E30D2}" type="presParOf" srcId="{C74DF6DD-EBDA-41F8-B457-05115FEC152F}" destId="{F3E772CD-CFA2-4824-A2F6-67E0C6B7DA27}" srcOrd="9" destOrd="0" presId="urn:microsoft.com/office/officeart/2011/layout/HexagonRadial"/>
    <dgm:cxn modelId="{4016F14F-A9E4-44D7-88A3-13A02E370FCD}" type="presParOf" srcId="{F3E772CD-CFA2-4824-A2F6-67E0C6B7DA27}" destId="{51EAD0D8-5BC6-4421-8371-82AF1155E48E}" srcOrd="0" destOrd="0" presId="urn:microsoft.com/office/officeart/2011/layout/HexagonRadial"/>
    <dgm:cxn modelId="{15BF359A-237E-4442-BF8C-19A99DC9F8BF}" type="presParOf" srcId="{C74DF6DD-EBDA-41F8-B457-05115FEC152F}" destId="{259AB004-8800-4B46-8251-BF6A035FC7AC}" srcOrd="10" destOrd="0" presId="urn:microsoft.com/office/officeart/2011/layout/HexagonRadial"/>
    <dgm:cxn modelId="{869F8DAB-5782-4C68-B88D-E5A57432185D}" type="presParOf" srcId="{C74DF6DD-EBDA-41F8-B457-05115FEC152F}" destId="{8E404381-DC84-453E-A9D4-6D38F4B79CFB}" srcOrd="11" destOrd="0" presId="urn:microsoft.com/office/officeart/2011/layout/HexagonRadial"/>
    <dgm:cxn modelId="{EAEEBA65-322E-47E8-BFC0-2C064ADB5B4F}" type="presParOf" srcId="{8E404381-DC84-453E-A9D4-6D38F4B79CFB}" destId="{36B6A051-ECA3-4C52-8C1E-EF05E259FE4A}" srcOrd="0" destOrd="0" presId="urn:microsoft.com/office/officeart/2011/layout/HexagonRadial"/>
    <dgm:cxn modelId="{2F0339A9-99D7-4BE1-BF3A-8BF302C08DF0}" type="presParOf" srcId="{C74DF6DD-EBDA-41F8-B457-05115FEC152F}" destId="{C4CD841F-99AA-4141-B2B9-EBB79FD65C08}" srcOrd="12" destOrd="0" presId="urn:microsoft.com/office/officeart/2011/layout/HexagonRadial"/>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4CBA27E-EA2A-4570-A6A9-770319650046}" type="doc">
      <dgm:prSet loTypeId="urn:microsoft.com/office/officeart/2005/8/layout/chevron1" loCatId="process" qsTypeId="urn:microsoft.com/office/officeart/2005/8/quickstyle/simple1" qsCatId="simple" csTypeId="urn:microsoft.com/office/officeart/2005/8/colors/accent1_2" csCatId="accent1" phldr="1"/>
      <dgm:spPr/>
    </dgm:pt>
    <dgm:pt modelId="{E52AE82C-B64E-4872-A12B-7B31574905E0}">
      <dgm:prSet phldrT="[Text]"/>
      <dgm:spPr>
        <a:xfrm>
          <a:off x="2544" y="27562"/>
          <a:ext cx="1481435" cy="592574"/>
        </a:xfrm>
        <a:prstGeom prst="chevron">
          <a:avLst/>
        </a:prstGeom>
        <a:solidFill>
          <a:srgbClr val="4F81BD">
            <a:hueOff val="0"/>
            <a:satOff val="0"/>
            <a:lumOff val="0"/>
            <a:alphaOff val="0"/>
          </a:srgbClr>
        </a:solidFill>
        <a:ln w="25400">
          <a:solidFill>
            <a:sysClr val="window" lastClr="FFFFFF">
              <a:hueOff val="0"/>
              <a:satOff val="0"/>
              <a:lumOff val="0"/>
              <a:alphaOff val="0"/>
            </a:sysClr>
          </a:solidFill>
        </a:ln>
        <a:effectLst/>
      </dgm:spPr>
      <dgm:t>
        <a:bodyPr/>
        <a:lstStyle/>
        <a:p>
          <a:pPr algn="ctr"/>
          <a:r>
            <a:rPr lang="en-US">
              <a:solidFill>
                <a:sysClr val="window" lastClr="FFFFFF"/>
              </a:solidFill>
              <a:latin typeface="Calibri"/>
              <a:ea typeface="+mn-ea"/>
              <a:cs typeface="+mn-cs"/>
            </a:rPr>
            <a:t>Analysis</a:t>
          </a:r>
        </a:p>
      </dgm:t>
    </dgm:pt>
    <dgm:pt modelId="{8BA46663-5F47-432D-B716-ADC3CC0CF242}" type="parTrans" cxnId="{9D9DDC26-FEC4-4285-9EE6-E8FFE07C7D97}">
      <dgm:prSet/>
      <dgm:spPr/>
      <dgm:t>
        <a:bodyPr/>
        <a:lstStyle/>
        <a:p>
          <a:pPr algn="ctr"/>
          <a:endParaRPr lang="en-US"/>
        </a:p>
      </dgm:t>
    </dgm:pt>
    <dgm:pt modelId="{E46616EE-5AEC-4240-8D7A-F591C1E412FB}" type="sibTrans" cxnId="{9D9DDC26-FEC4-4285-9EE6-E8FFE07C7D97}">
      <dgm:prSet/>
      <dgm:spPr/>
      <dgm:t>
        <a:bodyPr/>
        <a:lstStyle/>
        <a:p>
          <a:pPr algn="ctr"/>
          <a:endParaRPr lang="en-US"/>
        </a:p>
      </dgm:t>
    </dgm:pt>
    <dgm:pt modelId="{7618F465-B0BD-478A-A0EA-9EE30FF99F1A}">
      <dgm:prSet phldrT="[Text]"/>
      <dgm:spPr>
        <a:xfrm>
          <a:off x="1335836" y="27562"/>
          <a:ext cx="1481435" cy="592574"/>
        </a:xfrm>
        <a:prstGeom prst="chevron">
          <a:avLst/>
        </a:prstGeom>
        <a:solidFill>
          <a:srgbClr val="4F81BD">
            <a:hueOff val="0"/>
            <a:satOff val="0"/>
            <a:lumOff val="0"/>
            <a:alphaOff val="0"/>
          </a:srgbClr>
        </a:solidFill>
        <a:ln w="25400">
          <a:solidFill>
            <a:sysClr val="window" lastClr="FFFFFF">
              <a:hueOff val="0"/>
              <a:satOff val="0"/>
              <a:lumOff val="0"/>
              <a:alphaOff val="0"/>
            </a:sysClr>
          </a:solidFill>
        </a:ln>
        <a:effectLst/>
      </dgm:spPr>
      <dgm:t>
        <a:bodyPr/>
        <a:lstStyle/>
        <a:p>
          <a:pPr algn="ctr"/>
          <a:r>
            <a:rPr lang="en-US">
              <a:solidFill>
                <a:sysClr val="window" lastClr="FFFFFF"/>
              </a:solidFill>
              <a:latin typeface="Calibri"/>
              <a:ea typeface="+mn-ea"/>
              <a:cs typeface="+mn-cs"/>
            </a:rPr>
            <a:t>Objectives</a:t>
          </a:r>
        </a:p>
      </dgm:t>
    </dgm:pt>
    <dgm:pt modelId="{3C2A9B1F-EFFF-4A07-AD67-08CDACE4E313}" type="parTrans" cxnId="{F4CDBF46-BFFA-48AF-BE13-5BE6C1270C42}">
      <dgm:prSet/>
      <dgm:spPr/>
      <dgm:t>
        <a:bodyPr/>
        <a:lstStyle/>
        <a:p>
          <a:pPr algn="ctr"/>
          <a:endParaRPr lang="en-US"/>
        </a:p>
      </dgm:t>
    </dgm:pt>
    <dgm:pt modelId="{492F1D6B-1C71-45DE-814A-74FC3F6FB863}" type="sibTrans" cxnId="{F4CDBF46-BFFA-48AF-BE13-5BE6C1270C42}">
      <dgm:prSet/>
      <dgm:spPr/>
      <dgm:t>
        <a:bodyPr/>
        <a:lstStyle/>
        <a:p>
          <a:pPr algn="ctr"/>
          <a:endParaRPr lang="en-US"/>
        </a:p>
      </dgm:t>
    </dgm:pt>
    <dgm:pt modelId="{DD0751EF-D964-48F5-8797-4DDCD0F29DC1}">
      <dgm:prSet phldrT="[Text]"/>
      <dgm:spPr>
        <a:xfrm>
          <a:off x="4002419" y="27562"/>
          <a:ext cx="1481435" cy="592574"/>
        </a:xfrm>
        <a:prstGeom prst="chevron">
          <a:avLst/>
        </a:prstGeom>
        <a:solidFill>
          <a:srgbClr val="4F81BD">
            <a:hueOff val="0"/>
            <a:satOff val="0"/>
            <a:lumOff val="0"/>
            <a:alphaOff val="0"/>
          </a:srgbClr>
        </a:solidFill>
        <a:ln w="25400">
          <a:solidFill>
            <a:sysClr val="window" lastClr="FFFFFF">
              <a:hueOff val="0"/>
              <a:satOff val="0"/>
              <a:lumOff val="0"/>
              <a:alphaOff val="0"/>
            </a:sysClr>
          </a:solidFill>
        </a:ln>
        <a:effectLst/>
      </dgm:spPr>
      <dgm:t>
        <a:bodyPr/>
        <a:lstStyle/>
        <a:p>
          <a:pPr algn="ctr"/>
          <a:r>
            <a:rPr lang="en-US">
              <a:solidFill>
                <a:sysClr val="window" lastClr="FFFFFF"/>
              </a:solidFill>
              <a:latin typeface="Calibri"/>
              <a:ea typeface="+mn-ea"/>
              <a:cs typeface="+mn-cs"/>
            </a:rPr>
            <a:t>Measures</a:t>
          </a:r>
        </a:p>
      </dgm:t>
    </dgm:pt>
    <dgm:pt modelId="{1E7F214F-1F82-48C3-875F-702BA8831055}" type="parTrans" cxnId="{6A2723A5-E4AC-4B5A-A9E9-80C9943BD5F3}">
      <dgm:prSet/>
      <dgm:spPr/>
      <dgm:t>
        <a:bodyPr/>
        <a:lstStyle/>
        <a:p>
          <a:pPr algn="ctr"/>
          <a:endParaRPr lang="en-US"/>
        </a:p>
      </dgm:t>
    </dgm:pt>
    <dgm:pt modelId="{1CDE9DC4-6478-4D77-ACC1-8D57025FCEF4}" type="sibTrans" cxnId="{6A2723A5-E4AC-4B5A-A9E9-80C9943BD5F3}">
      <dgm:prSet/>
      <dgm:spPr/>
      <dgm:t>
        <a:bodyPr/>
        <a:lstStyle/>
        <a:p>
          <a:pPr algn="ctr"/>
          <a:endParaRPr lang="en-US"/>
        </a:p>
      </dgm:t>
    </dgm:pt>
    <dgm:pt modelId="{4B7957AE-F6AA-40A2-87F2-6654E7580DF4}">
      <dgm:prSet phldrT="[Text]"/>
      <dgm:spPr>
        <a:xfrm>
          <a:off x="2669128" y="27562"/>
          <a:ext cx="1481435" cy="592574"/>
        </a:xfrm>
        <a:prstGeom prst="chevron">
          <a:avLst/>
        </a:prstGeom>
        <a:solidFill>
          <a:srgbClr val="4F81BD">
            <a:hueOff val="0"/>
            <a:satOff val="0"/>
            <a:lumOff val="0"/>
            <a:alphaOff val="0"/>
          </a:srgbClr>
        </a:solidFill>
        <a:ln w="25400">
          <a:solidFill>
            <a:sysClr val="window" lastClr="FFFFFF">
              <a:hueOff val="0"/>
              <a:satOff val="0"/>
              <a:lumOff val="0"/>
              <a:alphaOff val="0"/>
            </a:sysClr>
          </a:solidFill>
        </a:ln>
        <a:effectLst/>
      </dgm:spPr>
      <dgm:t>
        <a:bodyPr/>
        <a:lstStyle/>
        <a:p>
          <a:pPr algn="ctr"/>
          <a:r>
            <a:rPr lang="en-US">
              <a:solidFill>
                <a:sysClr val="window" lastClr="FFFFFF"/>
              </a:solidFill>
              <a:latin typeface="Calibri"/>
              <a:ea typeface="+mn-ea"/>
              <a:cs typeface="+mn-cs"/>
            </a:rPr>
            <a:t>Option Analysis</a:t>
          </a:r>
        </a:p>
      </dgm:t>
    </dgm:pt>
    <dgm:pt modelId="{E6936A91-8953-41AE-824A-C129B9F4621A}" type="parTrans" cxnId="{712D7E6A-AC54-499C-B628-115DE647234B}">
      <dgm:prSet/>
      <dgm:spPr/>
      <dgm:t>
        <a:bodyPr/>
        <a:lstStyle/>
        <a:p>
          <a:pPr algn="ctr"/>
          <a:endParaRPr lang="en-US"/>
        </a:p>
      </dgm:t>
    </dgm:pt>
    <dgm:pt modelId="{4C33707D-6C22-48A7-A513-221A6D157669}" type="sibTrans" cxnId="{712D7E6A-AC54-499C-B628-115DE647234B}">
      <dgm:prSet/>
      <dgm:spPr/>
      <dgm:t>
        <a:bodyPr/>
        <a:lstStyle/>
        <a:p>
          <a:pPr algn="ctr"/>
          <a:endParaRPr lang="en-US"/>
        </a:p>
      </dgm:t>
    </dgm:pt>
    <dgm:pt modelId="{2901DCF9-56F7-4FFF-9E69-108F22759816}" type="pres">
      <dgm:prSet presAssocID="{04CBA27E-EA2A-4570-A6A9-770319650046}" presName="Name0" presStyleCnt="0">
        <dgm:presLayoutVars>
          <dgm:dir/>
          <dgm:animLvl val="lvl"/>
          <dgm:resizeHandles val="exact"/>
        </dgm:presLayoutVars>
      </dgm:prSet>
      <dgm:spPr/>
    </dgm:pt>
    <dgm:pt modelId="{E7EDB92E-D660-44B8-9C6F-8AFC760F0C48}" type="pres">
      <dgm:prSet presAssocID="{E52AE82C-B64E-4872-A12B-7B31574905E0}" presName="parTxOnly" presStyleLbl="node1" presStyleIdx="0" presStyleCnt="4">
        <dgm:presLayoutVars>
          <dgm:chMax val="0"/>
          <dgm:chPref val="0"/>
          <dgm:bulletEnabled val="1"/>
        </dgm:presLayoutVars>
      </dgm:prSet>
      <dgm:spPr/>
      <dgm:t>
        <a:bodyPr/>
        <a:lstStyle/>
        <a:p>
          <a:endParaRPr lang="en-US"/>
        </a:p>
      </dgm:t>
    </dgm:pt>
    <dgm:pt modelId="{424C8C53-FDFA-4E99-8CFE-A17D70B3CFD4}" type="pres">
      <dgm:prSet presAssocID="{E46616EE-5AEC-4240-8D7A-F591C1E412FB}" presName="parTxOnlySpace" presStyleCnt="0"/>
      <dgm:spPr/>
    </dgm:pt>
    <dgm:pt modelId="{FC564400-D95B-440D-A4DF-9FCB8117A304}" type="pres">
      <dgm:prSet presAssocID="{7618F465-B0BD-478A-A0EA-9EE30FF99F1A}" presName="parTxOnly" presStyleLbl="node1" presStyleIdx="1" presStyleCnt="4">
        <dgm:presLayoutVars>
          <dgm:chMax val="0"/>
          <dgm:chPref val="0"/>
          <dgm:bulletEnabled val="1"/>
        </dgm:presLayoutVars>
      </dgm:prSet>
      <dgm:spPr/>
      <dgm:t>
        <a:bodyPr/>
        <a:lstStyle/>
        <a:p>
          <a:endParaRPr lang="en-US"/>
        </a:p>
      </dgm:t>
    </dgm:pt>
    <dgm:pt modelId="{CB52B717-0451-480C-AC79-B870758BF61C}" type="pres">
      <dgm:prSet presAssocID="{492F1D6B-1C71-45DE-814A-74FC3F6FB863}" presName="parTxOnlySpace" presStyleCnt="0"/>
      <dgm:spPr/>
    </dgm:pt>
    <dgm:pt modelId="{0E3213D1-CD44-463C-B0B9-1BE008089D48}" type="pres">
      <dgm:prSet presAssocID="{4B7957AE-F6AA-40A2-87F2-6654E7580DF4}" presName="parTxOnly" presStyleLbl="node1" presStyleIdx="2" presStyleCnt="4">
        <dgm:presLayoutVars>
          <dgm:chMax val="0"/>
          <dgm:chPref val="0"/>
          <dgm:bulletEnabled val="1"/>
        </dgm:presLayoutVars>
      </dgm:prSet>
      <dgm:spPr/>
      <dgm:t>
        <a:bodyPr/>
        <a:lstStyle/>
        <a:p>
          <a:endParaRPr lang="en-US"/>
        </a:p>
      </dgm:t>
    </dgm:pt>
    <dgm:pt modelId="{310DEFC9-FF78-4321-87CB-E7FC983B0FE5}" type="pres">
      <dgm:prSet presAssocID="{4C33707D-6C22-48A7-A513-221A6D157669}" presName="parTxOnlySpace" presStyleCnt="0"/>
      <dgm:spPr/>
    </dgm:pt>
    <dgm:pt modelId="{66F6EFDE-7797-47A1-B0D5-4DDA6E9A431D}" type="pres">
      <dgm:prSet presAssocID="{DD0751EF-D964-48F5-8797-4DDCD0F29DC1}" presName="parTxOnly" presStyleLbl="node1" presStyleIdx="3" presStyleCnt="4">
        <dgm:presLayoutVars>
          <dgm:chMax val="0"/>
          <dgm:chPref val="0"/>
          <dgm:bulletEnabled val="1"/>
        </dgm:presLayoutVars>
      </dgm:prSet>
      <dgm:spPr/>
      <dgm:t>
        <a:bodyPr/>
        <a:lstStyle/>
        <a:p>
          <a:endParaRPr lang="en-US"/>
        </a:p>
      </dgm:t>
    </dgm:pt>
  </dgm:ptLst>
  <dgm:cxnLst>
    <dgm:cxn modelId="{9D9DDC26-FEC4-4285-9EE6-E8FFE07C7D97}" srcId="{04CBA27E-EA2A-4570-A6A9-770319650046}" destId="{E52AE82C-B64E-4872-A12B-7B31574905E0}" srcOrd="0" destOrd="0" parTransId="{8BA46663-5F47-432D-B716-ADC3CC0CF242}" sibTransId="{E46616EE-5AEC-4240-8D7A-F591C1E412FB}"/>
    <dgm:cxn modelId="{CE22CF66-CC76-467B-957C-1640504C3DA2}" type="presOf" srcId="{E52AE82C-B64E-4872-A12B-7B31574905E0}" destId="{E7EDB92E-D660-44B8-9C6F-8AFC760F0C48}" srcOrd="0" destOrd="0" presId="urn:microsoft.com/office/officeart/2005/8/layout/chevron1"/>
    <dgm:cxn modelId="{6B34ED66-F4C7-47B6-9C31-797B42FE1DF0}" type="presOf" srcId="{DD0751EF-D964-48F5-8797-4DDCD0F29DC1}" destId="{66F6EFDE-7797-47A1-B0D5-4DDA6E9A431D}" srcOrd="0" destOrd="0" presId="urn:microsoft.com/office/officeart/2005/8/layout/chevron1"/>
    <dgm:cxn modelId="{6A2723A5-E4AC-4B5A-A9E9-80C9943BD5F3}" srcId="{04CBA27E-EA2A-4570-A6A9-770319650046}" destId="{DD0751EF-D964-48F5-8797-4DDCD0F29DC1}" srcOrd="3" destOrd="0" parTransId="{1E7F214F-1F82-48C3-875F-702BA8831055}" sibTransId="{1CDE9DC4-6478-4D77-ACC1-8D57025FCEF4}"/>
    <dgm:cxn modelId="{F4CDBF46-BFFA-48AF-BE13-5BE6C1270C42}" srcId="{04CBA27E-EA2A-4570-A6A9-770319650046}" destId="{7618F465-B0BD-478A-A0EA-9EE30FF99F1A}" srcOrd="1" destOrd="0" parTransId="{3C2A9B1F-EFFF-4A07-AD67-08CDACE4E313}" sibTransId="{492F1D6B-1C71-45DE-814A-74FC3F6FB863}"/>
    <dgm:cxn modelId="{712D7E6A-AC54-499C-B628-115DE647234B}" srcId="{04CBA27E-EA2A-4570-A6A9-770319650046}" destId="{4B7957AE-F6AA-40A2-87F2-6654E7580DF4}" srcOrd="2" destOrd="0" parTransId="{E6936A91-8953-41AE-824A-C129B9F4621A}" sibTransId="{4C33707D-6C22-48A7-A513-221A6D157669}"/>
    <dgm:cxn modelId="{39D632DA-FA35-4099-BEEB-7FFA8A278E6D}" type="presOf" srcId="{04CBA27E-EA2A-4570-A6A9-770319650046}" destId="{2901DCF9-56F7-4FFF-9E69-108F22759816}" srcOrd="0" destOrd="0" presId="urn:microsoft.com/office/officeart/2005/8/layout/chevron1"/>
    <dgm:cxn modelId="{E339EAB9-29ED-4390-8F87-AF22955D8440}" type="presOf" srcId="{4B7957AE-F6AA-40A2-87F2-6654E7580DF4}" destId="{0E3213D1-CD44-463C-B0B9-1BE008089D48}" srcOrd="0" destOrd="0" presId="urn:microsoft.com/office/officeart/2005/8/layout/chevron1"/>
    <dgm:cxn modelId="{5BC833BB-D3A1-4062-852F-323203EDD339}" type="presOf" srcId="{7618F465-B0BD-478A-A0EA-9EE30FF99F1A}" destId="{FC564400-D95B-440D-A4DF-9FCB8117A304}" srcOrd="0" destOrd="0" presId="urn:microsoft.com/office/officeart/2005/8/layout/chevron1"/>
    <dgm:cxn modelId="{707C65D4-36E0-47DF-80B5-6B46DDDE920F}" type="presParOf" srcId="{2901DCF9-56F7-4FFF-9E69-108F22759816}" destId="{E7EDB92E-D660-44B8-9C6F-8AFC760F0C48}" srcOrd="0" destOrd="0" presId="urn:microsoft.com/office/officeart/2005/8/layout/chevron1"/>
    <dgm:cxn modelId="{DAC01A52-6978-44A9-946A-14A058DE1691}" type="presParOf" srcId="{2901DCF9-56F7-4FFF-9E69-108F22759816}" destId="{424C8C53-FDFA-4E99-8CFE-A17D70B3CFD4}" srcOrd="1" destOrd="0" presId="urn:microsoft.com/office/officeart/2005/8/layout/chevron1"/>
    <dgm:cxn modelId="{D2433605-13AB-41F4-9311-B1CC17911EC9}" type="presParOf" srcId="{2901DCF9-56F7-4FFF-9E69-108F22759816}" destId="{FC564400-D95B-440D-A4DF-9FCB8117A304}" srcOrd="2" destOrd="0" presId="urn:microsoft.com/office/officeart/2005/8/layout/chevron1"/>
    <dgm:cxn modelId="{018FC38B-6F47-4614-9426-37189889F763}" type="presParOf" srcId="{2901DCF9-56F7-4FFF-9E69-108F22759816}" destId="{CB52B717-0451-480C-AC79-B870758BF61C}" srcOrd="3" destOrd="0" presId="urn:microsoft.com/office/officeart/2005/8/layout/chevron1"/>
    <dgm:cxn modelId="{562F43FE-5A36-4898-B636-A302D0062389}" type="presParOf" srcId="{2901DCF9-56F7-4FFF-9E69-108F22759816}" destId="{0E3213D1-CD44-463C-B0B9-1BE008089D48}" srcOrd="4" destOrd="0" presId="urn:microsoft.com/office/officeart/2005/8/layout/chevron1"/>
    <dgm:cxn modelId="{F980B64D-0A94-44D0-BA93-58B991302130}" type="presParOf" srcId="{2901DCF9-56F7-4FFF-9E69-108F22759816}" destId="{310DEFC9-FF78-4321-87CB-E7FC983B0FE5}" srcOrd="5" destOrd="0" presId="urn:microsoft.com/office/officeart/2005/8/layout/chevron1"/>
    <dgm:cxn modelId="{A481E44A-345B-44C0-8367-0EE95699B9A8}" type="presParOf" srcId="{2901DCF9-56F7-4FFF-9E69-108F22759816}" destId="{66F6EFDE-7797-47A1-B0D5-4DDA6E9A431D}" srcOrd="6"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16E9ECD-4A59-4C2B-ABA1-8FED60F3C44F}"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US"/>
        </a:p>
      </dgm:t>
    </dgm:pt>
    <dgm:pt modelId="{9A108715-DCF0-44A4-9958-1BCEFF310B8A}">
      <dgm:prSet phldrT="[Text]" custT="1"/>
      <dgm:spPr>
        <a:xfrm>
          <a:off x="0" y="0"/>
          <a:ext cx="1097280" cy="4044950"/>
        </a:xfrm>
        <a:prstGeom prst="rect">
          <a:avLst/>
        </a:prstGeom>
        <a:solidFill>
          <a:srgbClr val="70AD47">
            <a:lumMod val="40000"/>
            <a:lumOff val="60000"/>
          </a:srgbClr>
        </a:solidFill>
        <a:ln>
          <a:noFill/>
        </a:ln>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Examples of measures</a:t>
          </a:r>
        </a:p>
      </dgm:t>
    </dgm:pt>
    <dgm:pt modelId="{C6702190-7F53-4340-BA96-1118124A5997}" type="parTrans" cxnId="{29CFA835-8418-4E58-B23C-27339998E323}">
      <dgm:prSet/>
      <dgm:spPr/>
      <dgm:t>
        <a:bodyPr/>
        <a:lstStyle/>
        <a:p>
          <a:endParaRPr lang="en-US" sz="1000">
            <a:latin typeface="Arial" panose="020B0604020202020204" pitchFamily="34" charset="0"/>
            <a:cs typeface="Arial" panose="020B0604020202020204" pitchFamily="34" charset="0"/>
          </a:endParaRPr>
        </a:p>
      </dgm:t>
    </dgm:pt>
    <dgm:pt modelId="{C9C62301-241C-4A9F-BD47-93FAC6E365EB}" type="sibTrans" cxnId="{29CFA835-8418-4E58-B23C-27339998E323}">
      <dgm:prSet/>
      <dgm:spPr/>
      <dgm:t>
        <a:bodyPr/>
        <a:lstStyle/>
        <a:p>
          <a:endParaRPr lang="en-US" sz="1000">
            <a:latin typeface="Arial" panose="020B0604020202020204" pitchFamily="34" charset="0"/>
            <a:cs typeface="Arial" panose="020B0604020202020204" pitchFamily="34" charset="0"/>
          </a:endParaRPr>
        </a:p>
      </dgm:t>
    </dgm:pt>
    <dgm:pt modelId="{E8C91EF7-6368-43FD-A818-5C52BF5995D5}">
      <dgm:prSet phldrT="[Text]" custT="1"/>
      <dgm:spPr>
        <a:xfrm>
          <a:off x="1179576" y="15973"/>
          <a:ext cx="4306824" cy="319468"/>
        </a:xfrm>
        <a:prstGeom prst="rect">
          <a:avLst/>
        </a:prstGeom>
        <a:noFill/>
        <a:ln>
          <a:noFill/>
        </a:ln>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Electrification of a line</a:t>
          </a:r>
        </a:p>
      </dgm:t>
    </dgm:pt>
    <dgm:pt modelId="{A579E108-4E02-4CD6-8D50-EF4FC69E3137}" type="parTrans" cxnId="{515B3F92-6C9B-4CE1-A43A-3CAE8774317A}">
      <dgm:prSet/>
      <dgm:spPr/>
      <dgm:t>
        <a:bodyPr/>
        <a:lstStyle/>
        <a:p>
          <a:endParaRPr lang="en-US" sz="1000">
            <a:latin typeface="Arial" panose="020B0604020202020204" pitchFamily="34" charset="0"/>
            <a:cs typeface="Arial" panose="020B0604020202020204" pitchFamily="34" charset="0"/>
          </a:endParaRPr>
        </a:p>
      </dgm:t>
    </dgm:pt>
    <dgm:pt modelId="{473ADD99-7DC0-4ECE-9677-5EA71204D333}" type="sibTrans" cxnId="{515B3F92-6C9B-4CE1-A43A-3CAE8774317A}">
      <dgm:prSet/>
      <dgm:spPr/>
      <dgm:t>
        <a:bodyPr/>
        <a:lstStyle/>
        <a:p>
          <a:endParaRPr lang="en-US" sz="1000">
            <a:latin typeface="Arial" panose="020B0604020202020204" pitchFamily="34" charset="0"/>
            <a:cs typeface="Arial" panose="020B0604020202020204" pitchFamily="34" charset="0"/>
          </a:endParaRPr>
        </a:p>
      </dgm:t>
    </dgm:pt>
    <dgm:pt modelId="{DD9DC704-C3F6-49D3-9D5B-BAC7A3ADA746}">
      <dgm:prSet phldrT="[Text]" custT="1"/>
      <dgm:spPr>
        <a:xfrm>
          <a:off x="1179576" y="351414"/>
          <a:ext cx="4306824" cy="319468"/>
        </a:xfrm>
        <a:prstGeom prst="rect">
          <a:avLst/>
        </a:prstGeom>
        <a:noFill/>
        <a:ln>
          <a:noFill/>
        </a:ln>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Equipment of a specific communication system along a line</a:t>
          </a:r>
        </a:p>
      </dgm:t>
    </dgm:pt>
    <dgm:pt modelId="{918AA959-1A0F-4024-87DC-17EBAA5C86D8}" type="parTrans" cxnId="{05F24AC8-2FEC-4E2E-A5F3-847804AEB3E4}">
      <dgm:prSet/>
      <dgm:spPr/>
      <dgm:t>
        <a:bodyPr/>
        <a:lstStyle/>
        <a:p>
          <a:endParaRPr lang="en-US" sz="1000">
            <a:latin typeface="Arial" panose="020B0604020202020204" pitchFamily="34" charset="0"/>
            <a:cs typeface="Arial" panose="020B0604020202020204" pitchFamily="34" charset="0"/>
          </a:endParaRPr>
        </a:p>
      </dgm:t>
    </dgm:pt>
    <dgm:pt modelId="{F244B032-ECFC-4DDE-B73A-18E64F878EC2}" type="sibTrans" cxnId="{05F24AC8-2FEC-4E2E-A5F3-847804AEB3E4}">
      <dgm:prSet/>
      <dgm:spPr/>
      <dgm:t>
        <a:bodyPr/>
        <a:lstStyle/>
        <a:p>
          <a:endParaRPr lang="en-US" sz="1000">
            <a:latin typeface="Arial" panose="020B0604020202020204" pitchFamily="34" charset="0"/>
            <a:cs typeface="Arial" panose="020B0604020202020204" pitchFamily="34" charset="0"/>
          </a:endParaRPr>
        </a:p>
      </dgm:t>
    </dgm:pt>
    <dgm:pt modelId="{FB237E6E-65AE-4263-9CCA-1E67C8664DAC}">
      <dgm:prSet phldrT="[Text]" custT="1"/>
      <dgm:spPr>
        <a:xfrm>
          <a:off x="1179576" y="686856"/>
          <a:ext cx="4306824" cy="319468"/>
        </a:xfrm>
        <a:prstGeom prst="rect">
          <a:avLst/>
        </a:prstGeom>
        <a:noFill/>
        <a:ln>
          <a:noFill/>
        </a:ln>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Equipment of a specififc traffic managmeent system along a line</a:t>
          </a:r>
        </a:p>
      </dgm:t>
    </dgm:pt>
    <dgm:pt modelId="{D781ECEA-55FD-40DA-8A21-5B0FE65B3168}" type="parTrans" cxnId="{81F1C258-4B2C-43F6-ABF8-C0F230F35604}">
      <dgm:prSet/>
      <dgm:spPr/>
      <dgm:t>
        <a:bodyPr/>
        <a:lstStyle/>
        <a:p>
          <a:endParaRPr lang="en-US" sz="1000">
            <a:latin typeface="Arial" panose="020B0604020202020204" pitchFamily="34" charset="0"/>
            <a:cs typeface="Arial" panose="020B0604020202020204" pitchFamily="34" charset="0"/>
          </a:endParaRPr>
        </a:p>
      </dgm:t>
    </dgm:pt>
    <dgm:pt modelId="{E0871D34-CE25-46DD-A7B7-68A0A1A11283}" type="sibTrans" cxnId="{81F1C258-4B2C-43F6-ABF8-C0F230F35604}">
      <dgm:prSet/>
      <dgm:spPr/>
      <dgm:t>
        <a:bodyPr/>
        <a:lstStyle/>
        <a:p>
          <a:endParaRPr lang="en-US" sz="1000">
            <a:latin typeface="Arial" panose="020B0604020202020204" pitchFamily="34" charset="0"/>
            <a:cs typeface="Arial" panose="020B0604020202020204" pitchFamily="34" charset="0"/>
          </a:endParaRPr>
        </a:p>
      </dgm:t>
    </dgm:pt>
    <dgm:pt modelId="{4C79DC76-E477-451A-A398-C4410408F5BB}">
      <dgm:prSet phldrT="[Text]" custT="1"/>
      <dgm:spPr>
        <a:xfrm>
          <a:off x="1179576" y="1022297"/>
          <a:ext cx="4306824" cy="319468"/>
        </a:xfrm>
        <a:prstGeom prst="rect">
          <a:avLst/>
        </a:prstGeom>
        <a:noFill/>
        <a:ln>
          <a:noFill/>
        </a:ln>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Capacity increase of a line</a:t>
          </a:r>
        </a:p>
      </dgm:t>
    </dgm:pt>
    <dgm:pt modelId="{8B73E3FB-C215-4985-91B1-25E440EA9B1B}" type="parTrans" cxnId="{12767ABB-9FA3-40F9-AC3F-D61CC81EEED9}">
      <dgm:prSet/>
      <dgm:spPr/>
      <dgm:t>
        <a:bodyPr/>
        <a:lstStyle/>
        <a:p>
          <a:endParaRPr lang="en-US" sz="1000">
            <a:latin typeface="Arial" panose="020B0604020202020204" pitchFamily="34" charset="0"/>
            <a:cs typeface="Arial" panose="020B0604020202020204" pitchFamily="34" charset="0"/>
          </a:endParaRPr>
        </a:p>
      </dgm:t>
    </dgm:pt>
    <dgm:pt modelId="{DC9AC1EB-380C-4132-B8E2-CE367D119011}" type="sibTrans" cxnId="{12767ABB-9FA3-40F9-AC3F-D61CC81EEED9}">
      <dgm:prSet/>
      <dgm:spPr/>
      <dgm:t>
        <a:bodyPr/>
        <a:lstStyle/>
        <a:p>
          <a:endParaRPr lang="en-US" sz="1000">
            <a:latin typeface="Arial" panose="020B0604020202020204" pitchFamily="34" charset="0"/>
            <a:cs typeface="Arial" panose="020B0604020202020204" pitchFamily="34" charset="0"/>
          </a:endParaRPr>
        </a:p>
      </dgm:t>
    </dgm:pt>
    <dgm:pt modelId="{E15A72F0-CB8B-4BE8-803F-4DE80E074369}">
      <dgm:prSet phldrT="[Text]" custT="1"/>
      <dgm:spPr>
        <a:xfrm>
          <a:off x="1179576" y="1357739"/>
          <a:ext cx="4306824" cy="319468"/>
        </a:xfrm>
        <a:prstGeom prst="rect">
          <a:avLst/>
        </a:prstGeom>
        <a:noFill/>
        <a:ln>
          <a:noFill/>
        </a:ln>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Introduction of a specific passenger information system</a:t>
          </a:r>
        </a:p>
      </dgm:t>
    </dgm:pt>
    <dgm:pt modelId="{557C0EC8-180F-4AA1-8974-EFEFDAC56588}" type="parTrans" cxnId="{CC8A1E1F-FD75-4C8B-8EF1-3FBF5353F844}">
      <dgm:prSet/>
      <dgm:spPr/>
      <dgm:t>
        <a:bodyPr/>
        <a:lstStyle/>
        <a:p>
          <a:endParaRPr lang="en-US" sz="1000">
            <a:latin typeface="Arial" panose="020B0604020202020204" pitchFamily="34" charset="0"/>
            <a:cs typeface="Arial" panose="020B0604020202020204" pitchFamily="34" charset="0"/>
          </a:endParaRPr>
        </a:p>
      </dgm:t>
    </dgm:pt>
    <dgm:pt modelId="{8ABF44B8-BEFB-4892-8A07-84D74FA9AE2C}" type="sibTrans" cxnId="{CC8A1E1F-FD75-4C8B-8EF1-3FBF5353F844}">
      <dgm:prSet/>
      <dgm:spPr/>
      <dgm:t>
        <a:bodyPr/>
        <a:lstStyle/>
        <a:p>
          <a:endParaRPr lang="en-US" sz="1000">
            <a:latin typeface="Arial" panose="020B0604020202020204" pitchFamily="34" charset="0"/>
            <a:cs typeface="Arial" panose="020B0604020202020204" pitchFamily="34" charset="0"/>
          </a:endParaRPr>
        </a:p>
      </dgm:t>
    </dgm:pt>
    <dgm:pt modelId="{E0D7FFB1-E184-4FE0-9DAD-D632AF43C42F}">
      <dgm:prSet phldrT="[Text]" custT="1"/>
      <dgm:spPr>
        <a:xfrm>
          <a:off x="1179576" y="1693180"/>
          <a:ext cx="4306824" cy="319468"/>
        </a:xfrm>
        <a:prstGeom prst="rect">
          <a:avLst/>
        </a:prstGeom>
        <a:noFill/>
        <a:ln>
          <a:noFill/>
        </a:ln>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Construction of a new line</a:t>
          </a:r>
        </a:p>
      </dgm:t>
    </dgm:pt>
    <dgm:pt modelId="{C5B2AB90-9FE0-4DD5-B2AD-4E8732B2604E}" type="parTrans" cxnId="{8C0EF285-7656-4095-A967-77898500A61E}">
      <dgm:prSet/>
      <dgm:spPr/>
      <dgm:t>
        <a:bodyPr/>
        <a:lstStyle/>
        <a:p>
          <a:endParaRPr lang="en-US" sz="1000">
            <a:latin typeface="Arial" panose="020B0604020202020204" pitchFamily="34" charset="0"/>
            <a:cs typeface="Arial" panose="020B0604020202020204" pitchFamily="34" charset="0"/>
          </a:endParaRPr>
        </a:p>
      </dgm:t>
    </dgm:pt>
    <dgm:pt modelId="{DDF6E128-C619-48E5-B5FA-03C63E982E06}" type="sibTrans" cxnId="{8C0EF285-7656-4095-A967-77898500A61E}">
      <dgm:prSet/>
      <dgm:spPr/>
      <dgm:t>
        <a:bodyPr/>
        <a:lstStyle/>
        <a:p>
          <a:endParaRPr lang="en-US" sz="1000">
            <a:latin typeface="Arial" panose="020B0604020202020204" pitchFamily="34" charset="0"/>
            <a:cs typeface="Arial" panose="020B0604020202020204" pitchFamily="34" charset="0"/>
          </a:endParaRPr>
        </a:p>
      </dgm:t>
    </dgm:pt>
    <dgm:pt modelId="{84AA30E5-3BA5-42A8-A9BF-22032F8F2298}">
      <dgm:prSet phldrT="[Text]" custT="1"/>
      <dgm:spPr>
        <a:xfrm>
          <a:off x="1179576" y="2028622"/>
          <a:ext cx="4306824" cy="319468"/>
        </a:xfrm>
        <a:prstGeom prst="rect">
          <a:avLst/>
        </a:prstGeom>
        <a:noFill/>
        <a:ln>
          <a:noFill/>
        </a:ln>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Reorganization of the capacity allocation system</a:t>
          </a:r>
        </a:p>
      </dgm:t>
    </dgm:pt>
    <dgm:pt modelId="{F0E99544-8119-47DC-A084-E24E491627BF}" type="parTrans" cxnId="{DD683E95-56D5-47D8-B7C2-A648DB322D97}">
      <dgm:prSet/>
      <dgm:spPr/>
      <dgm:t>
        <a:bodyPr/>
        <a:lstStyle/>
        <a:p>
          <a:endParaRPr lang="en-US" sz="1000">
            <a:latin typeface="Arial" panose="020B0604020202020204" pitchFamily="34" charset="0"/>
            <a:cs typeface="Arial" panose="020B0604020202020204" pitchFamily="34" charset="0"/>
          </a:endParaRPr>
        </a:p>
      </dgm:t>
    </dgm:pt>
    <dgm:pt modelId="{2DCF64FF-7482-409A-A6FA-E8F00C4106D9}" type="sibTrans" cxnId="{DD683E95-56D5-47D8-B7C2-A648DB322D97}">
      <dgm:prSet/>
      <dgm:spPr/>
      <dgm:t>
        <a:bodyPr/>
        <a:lstStyle/>
        <a:p>
          <a:endParaRPr lang="en-US" sz="1000">
            <a:latin typeface="Arial" panose="020B0604020202020204" pitchFamily="34" charset="0"/>
            <a:cs typeface="Arial" panose="020B0604020202020204" pitchFamily="34" charset="0"/>
          </a:endParaRPr>
        </a:p>
      </dgm:t>
    </dgm:pt>
    <dgm:pt modelId="{AB77BB34-117D-4E8A-8E9A-365E9F839664}">
      <dgm:prSet phldrT="[Text]" custT="1"/>
      <dgm:spPr>
        <a:xfrm>
          <a:off x="1179576" y="2699505"/>
          <a:ext cx="4306824" cy="319468"/>
        </a:xfrm>
        <a:prstGeom prst="rect">
          <a:avLst/>
        </a:prstGeom>
        <a:noFill/>
        <a:ln>
          <a:noFill/>
        </a:ln>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Reorganization of the vehicle certification system</a:t>
          </a:r>
        </a:p>
      </dgm:t>
    </dgm:pt>
    <dgm:pt modelId="{E8B4DE50-F762-4E8F-B562-94FB6BC66E7F}" type="parTrans" cxnId="{63F82030-6AAC-433E-AEDB-6946D88638F5}">
      <dgm:prSet/>
      <dgm:spPr/>
      <dgm:t>
        <a:bodyPr/>
        <a:lstStyle/>
        <a:p>
          <a:endParaRPr lang="en-US" sz="1000">
            <a:latin typeface="Arial" panose="020B0604020202020204" pitchFamily="34" charset="0"/>
            <a:cs typeface="Arial" panose="020B0604020202020204" pitchFamily="34" charset="0"/>
          </a:endParaRPr>
        </a:p>
      </dgm:t>
    </dgm:pt>
    <dgm:pt modelId="{46C61C3B-90B2-4057-924A-1798B580BC6D}" type="sibTrans" cxnId="{63F82030-6AAC-433E-AEDB-6946D88638F5}">
      <dgm:prSet/>
      <dgm:spPr/>
      <dgm:t>
        <a:bodyPr/>
        <a:lstStyle/>
        <a:p>
          <a:endParaRPr lang="en-US" sz="1000">
            <a:latin typeface="Arial" panose="020B0604020202020204" pitchFamily="34" charset="0"/>
            <a:cs typeface="Arial" panose="020B0604020202020204" pitchFamily="34" charset="0"/>
          </a:endParaRPr>
        </a:p>
      </dgm:t>
    </dgm:pt>
    <dgm:pt modelId="{4CBC561A-C167-461E-9493-C9EDD7EB025C}">
      <dgm:prSet phldrT="[Text]" custT="1"/>
      <dgm:spPr>
        <a:xfrm>
          <a:off x="1179576" y="2364063"/>
          <a:ext cx="4306824" cy="319468"/>
        </a:xfrm>
        <a:prstGeom prst="rect">
          <a:avLst/>
        </a:prstGeom>
        <a:noFill/>
        <a:ln>
          <a:noFill/>
        </a:ln>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Reorganization of the technical or operational regulations</a:t>
          </a:r>
        </a:p>
      </dgm:t>
    </dgm:pt>
    <dgm:pt modelId="{4F4CB04D-A72A-4ACF-B15B-CCDCF20995B1}" type="parTrans" cxnId="{16FAF471-E474-4E0F-AFD4-071C78CB1960}">
      <dgm:prSet/>
      <dgm:spPr/>
      <dgm:t>
        <a:bodyPr/>
        <a:lstStyle/>
        <a:p>
          <a:endParaRPr lang="en-US" sz="1000">
            <a:latin typeface="Arial" panose="020B0604020202020204" pitchFamily="34" charset="0"/>
            <a:cs typeface="Arial" panose="020B0604020202020204" pitchFamily="34" charset="0"/>
          </a:endParaRPr>
        </a:p>
      </dgm:t>
    </dgm:pt>
    <dgm:pt modelId="{C3DB3A3E-7687-474A-8E7E-59961268517E}" type="sibTrans" cxnId="{16FAF471-E474-4E0F-AFD4-071C78CB1960}">
      <dgm:prSet/>
      <dgm:spPr/>
      <dgm:t>
        <a:bodyPr/>
        <a:lstStyle/>
        <a:p>
          <a:endParaRPr lang="en-US" sz="1000">
            <a:latin typeface="Arial" panose="020B0604020202020204" pitchFamily="34" charset="0"/>
            <a:cs typeface="Arial" panose="020B0604020202020204" pitchFamily="34" charset="0"/>
          </a:endParaRPr>
        </a:p>
      </dgm:t>
    </dgm:pt>
    <dgm:pt modelId="{3680426A-B9FC-46C3-8312-A6E74FF299EC}">
      <dgm:prSet phldrT="[Text]" custT="1"/>
      <dgm:spPr>
        <a:xfrm>
          <a:off x="1179576" y="3034946"/>
          <a:ext cx="4306824" cy="319468"/>
        </a:xfrm>
        <a:prstGeom prst="rect">
          <a:avLst/>
        </a:prstGeom>
        <a:noFill/>
        <a:ln>
          <a:noFill/>
        </a:ln>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Reorganisation of the driver resting requirments</a:t>
          </a:r>
        </a:p>
      </dgm:t>
    </dgm:pt>
    <dgm:pt modelId="{669F92CA-F938-41B3-BE57-666414E6D7B6}" type="parTrans" cxnId="{2FE1036C-7A86-4F41-8969-131FB31B2235}">
      <dgm:prSet/>
      <dgm:spPr/>
      <dgm:t>
        <a:bodyPr/>
        <a:lstStyle/>
        <a:p>
          <a:endParaRPr lang="en-US" sz="1000">
            <a:latin typeface="Arial" panose="020B0604020202020204" pitchFamily="34" charset="0"/>
            <a:cs typeface="Arial" panose="020B0604020202020204" pitchFamily="34" charset="0"/>
          </a:endParaRPr>
        </a:p>
      </dgm:t>
    </dgm:pt>
    <dgm:pt modelId="{9B0C7ED8-5EB0-45E1-A440-46D8B10A6C04}" type="sibTrans" cxnId="{2FE1036C-7A86-4F41-8969-131FB31B2235}">
      <dgm:prSet/>
      <dgm:spPr/>
      <dgm:t>
        <a:bodyPr/>
        <a:lstStyle/>
        <a:p>
          <a:endParaRPr lang="en-US" sz="1000">
            <a:latin typeface="Arial" panose="020B0604020202020204" pitchFamily="34" charset="0"/>
            <a:cs typeface="Arial" panose="020B0604020202020204" pitchFamily="34" charset="0"/>
          </a:endParaRPr>
        </a:p>
      </dgm:t>
    </dgm:pt>
    <dgm:pt modelId="{189F2405-F39D-4B58-84E2-8989FB4E9F9C}">
      <dgm:prSet phldrT="[Text]" custT="1"/>
      <dgm:spPr>
        <a:xfrm>
          <a:off x="1179576" y="3370388"/>
          <a:ext cx="4306824" cy="319468"/>
        </a:xfrm>
        <a:prstGeom prst="rect">
          <a:avLst/>
        </a:prstGeom>
        <a:noFill/>
        <a:ln>
          <a:noFill/>
        </a:ln>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Introduction of new infrastructure maintenance system</a:t>
          </a:r>
        </a:p>
      </dgm:t>
    </dgm:pt>
    <dgm:pt modelId="{9FAE6990-8657-4A20-884C-22267366D6F8}" type="parTrans" cxnId="{78C877FB-CE2F-4DDE-8F3B-DC78691AA8F0}">
      <dgm:prSet/>
      <dgm:spPr/>
      <dgm:t>
        <a:bodyPr/>
        <a:lstStyle/>
        <a:p>
          <a:endParaRPr lang="en-US" sz="1000">
            <a:latin typeface="Arial" panose="020B0604020202020204" pitchFamily="34" charset="0"/>
            <a:cs typeface="Arial" panose="020B0604020202020204" pitchFamily="34" charset="0"/>
          </a:endParaRPr>
        </a:p>
      </dgm:t>
    </dgm:pt>
    <dgm:pt modelId="{2014D1D8-936B-44BC-8799-E7074F38D770}" type="sibTrans" cxnId="{78C877FB-CE2F-4DDE-8F3B-DC78691AA8F0}">
      <dgm:prSet/>
      <dgm:spPr/>
      <dgm:t>
        <a:bodyPr/>
        <a:lstStyle/>
        <a:p>
          <a:endParaRPr lang="en-US" sz="1000">
            <a:latin typeface="Arial" panose="020B0604020202020204" pitchFamily="34" charset="0"/>
            <a:cs typeface="Arial" panose="020B0604020202020204" pitchFamily="34" charset="0"/>
          </a:endParaRPr>
        </a:p>
      </dgm:t>
    </dgm:pt>
    <dgm:pt modelId="{A50DA05A-D816-41C9-8860-7C95351787C9}">
      <dgm:prSet phldrT="[Text]" custT="1"/>
      <dgm:spPr>
        <a:xfrm>
          <a:off x="1179576" y="3705829"/>
          <a:ext cx="4306824" cy="319468"/>
        </a:xfrm>
        <a:prstGeom prst="rect">
          <a:avLst/>
        </a:prstGeom>
        <a:noFill/>
        <a:ln>
          <a:noFill/>
        </a:ln>
        <a:effectLst/>
      </dgm:spPr>
      <dgm:t>
        <a:bodyPr/>
        <a:lstStyle/>
        <a:p>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etc.</a:t>
          </a:r>
        </a:p>
      </dgm:t>
    </dgm:pt>
    <dgm:pt modelId="{A973E3DD-9FA8-48BF-9335-188CE338B2B0}" type="parTrans" cxnId="{5E6F050C-BFEC-4AD8-A2B4-C98BED667295}">
      <dgm:prSet/>
      <dgm:spPr/>
      <dgm:t>
        <a:bodyPr/>
        <a:lstStyle/>
        <a:p>
          <a:endParaRPr lang="en-US" sz="1000">
            <a:latin typeface="Arial" panose="020B0604020202020204" pitchFamily="34" charset="0"/>
            <a:cs typeface="Arial" panose="020B0604020202020204" pitchFamily="34" charset="0"/>
          </a:endParaRPr>
        </a:p>
      </dgm:t>
    </dgm:pt>
    <dgm:pt modelId="{401A512B-09A8-4810-870C-EB65D171D9C6}" type="sibTrans" cxnId="{5E6F050C-BFEC-4AD8-A2B4-C98BED667295}">
      <dgm:prSet/>
      <dgm:spPr/>
      <dgm:t>
        <a:bodyPr/>
        <a:lstStyle/>
        <a:p>
          <a:endParaRPr lang="en-US" sz="1000">
            <a:latin typeface="Arial" panose="020B0604020202020204" pitchFamily="34" charset="0"/>
            <a:cs typeface="Arial" panose="020B0604020202020204" pitchFamily="34" charset="0"/>
          </a:endParaRPr>
        </a:p>
      </dgm:t>
    </dgm:pt>
    <dgm:pt modelId="{777B6D93-50FE-4CC0-8588-F437E9CBA0D2}" type="pres">
      <dgm:prSet presAssocID="{716E9ECD-4A59-4C2B-ABA1-8FED60F3C44F}" presName="vert0" presStyleCnt="0">
        <dgm:presLayoutVars>
          <dgm:dir/>
          <dgm:animOne val="branch"/>
          <dgm:animLvl val="lvl"/>
        </dgm:presLayoutVars>
      </dgm:prSet>
      <dgm:spPr/>
      <dgm:t>
        <a:bodyPr/>
        <a:lstStyle/>
        <a:p>
          <a:endParaRPr lang="en-US"/>
        </a:p>
      </dgm:t>
    </dgm:pt>
    <dgm:pt modelId="{34C74E49-C239-4D6F-904E-7C7F71244C7F}" type="pres">
      <dgm:prSet presAssocID="{9A108715-DCF0-44A4-9958-1BCEFF310B8A}" presName="thickLine" presStyleLbl="alignNode1" presStyleIdx="0" presStyleCnt="1"/>
      <dgm:spPr>
        <a:xfrm>
          <a:off x="0" y="0"/>
          <a:ext cx="5486400" cy="0"/>
        </a:xfrm>
        <a:prstGeom prst="line">
          <a:avLst/>
        </a:prstGeom>
        <a:solidFill>
          <a:srgbClr val="5B9BD5">
            <a:hueOff val="0"/>
            <a:satOff val="0"/>
            <a:lumOff val="0"/>
            <a:alphaOff val="0"/>
          </a:srgbClr>
        </a:solidFill>
        <a:ln w="12700">
          <a:solidFill>
            <a:srgbClr val="5B9BD5">
              <a:hueOff val="0"/>
              <a:satOff val="0"/>
              <a:lumOff val="0"/>
              <a:alphaOff val="0"/>
            </a:srgbClr>
          </a:solidFill>
          <a:miter lim="800000"/>
        </a:ln>
        <a:effectLst/>
      </dgm:spPr>
      <dgm:t>
        <a:bodyPr/>
        <a:lstStyle/>
        <a:p>
          <a:endParaRPr lang="en-US"/>
        </a:p>
      </dgm:t>
    </dgm:pt>
    <dgm:pt modelId="{717D4C83-DFF8-495D-8D06-49E192365B9C}" type="pres">
      <dgm:prSet presAssocID="{9A108715-DCF0-44A4-9958-1BCEFF310B8A}" presName="horz1" presStyleCnt="0"/>
      <dgm:spPr/>
    </dgm:pt>
    <dgm:pt modelId="{1376B733-BF39-40C0-8F15-AB0F9462264A}" type="pres">
      <dgm:prSet presAssocID="{9A108715-DCF0-44A4-9958-1BCEFF310B8A}" presName="tx1" presStyleLbl="revTx" presStyleIdx="0" presStyleCnt="13" custLinFactNeighborX="-8046" custLinFactNeighborY="21517"/>
      <dgm:spPr/>
      <dgm:t>
        <a:bodyPr/>
        <a:lstStyle/>
        <a:p>
          <a:endParaRPr lang="en-US"/>
        </a:p>
      </dgm:t>
    </dgm:pt>
    <dgm:pt modelId="{07F41A00-A51D-4501-B04F-6732408FE170}" type="pres">
      <dgm:prSet presAssocID="{9A108715-DCF0-44A4-9958-1BCEFF310B8A}" presName="vert1" presStyleCnt="0"/>
      <dgm:spPr/>
    </dgm:pt>
    <dgm:pt modelId="{E9A4570D-6672-40C3-8CDF-A3AA3CB71D74}" type="pres">
      <dgm:prSet presAssocID="{E8C91EF7-6368-43FD-A818-5C52BF5995D5}" presName="vertSpace2a" presStyleCnt="0"/>
      <dgm:spPr/>
    </dgm:pt>
    <dgm:pt modelId="{5B7A9ECD-EFFF-4198-8F89-77D5E567FBAA}" type="pres">
      <dgm:prSet presAssocID="{E8C91EF7-6368-43FD-A818-5C52BF5995D5}" presName="horz2" presStyleCnt="0"/>
      <dgm:spPr/>
    </dgm:pt>
    <dgm:pt modelId="{B7A0C1FD-7716-412F-ACBF-582EE8C73DCD}" type="pres">
      <dgm:prSet presAssocID="{E8C91EF7-6368-43FD-A818-5C52BF5995D5}" presName="horzSpace2" presStyleCnt="0"/>
      <dgm:spPr/>
    </dgm:pt>
    <dgm:pt modelId="{445FFEBD-F901-468D-9A3E-1D1E9620EA3C}" type="pres">
      <dgm:prSet presAssocID="{E8C91EF7-6368-43FD-A818-5C52BF5995D5}" presName="tx2" presStyleLbl="revTx" presStyleIdx="1" presStyleCnt="13"/>
      <dgm:spPr/>
      <dgm:t>
        <a:bodyPr/>
        <a:lstStyle/>
        <a:p>
          <a:endParaRPr lang="en-US"/>
        </a:p>
      </dgm:t>
    </dgm:pt>
    <dgm:pt modelId="{9D2ACD6C-D838-4DFF-B9AA-6DAA96CF1D4E}" type="pres">
      <dgm:prSet presAssocID="{E8C91EF7-6368-43FD-A818-5C52BF5995D5}" presName="vert2" presStyleCnt="0"/>
      <dgm:spPr/>
    </dgm:pt>
    <dgm:pt modelId="{041AC956-EB71-43DC-8999-FFC13F84C2A2}" type="pres">
      <dgm:prSet presAssocID="{E8C91EF7-6368-43FD-A818-5C52BF5995D5}" presName="thinLine2b" presStyleLbl="callout" presStyleIdx="0" presStyleCnt="12"/>
      <dgm:spPr>
        <a:xfrm>
          <a:off x="1097280" y="335441"/>
          <a:ext cx="4389120" cy="0"/>
        </a:xfrm>
        <a:prstGeom prst="line">
          <a:avLst/>
        </a:prstGeom>
        <a:solidFill>
          <a:srgbClr val="5B9BD5">
            <a:hueOff val="0"/>
            <a:satOff val="0"/>
            <a:lumOff val="0"/>
            <a:alphaOff val="0"/>
          </a:srgbClr>
        </a:solidFill>
        <a:ln w="12700">
          <a:solidFill>
            <a:srgbClr val="5B9BD5">
              <a:tint val="50000"/>
              <a:hueOff val="0"/>
              <a:satOff val="0"/>
              <a:lumOff val="0"/>
              <a:alphaOff val="0"/>
            </a:srgbClr>
          </a:solidFill>
          <a:miter lim="800000"/>
        </a:ln>
        <a:effectLst/>
      </dgm:spPr>
      <dgm:t>
        <a:bodyPr/>
        <a:lstStyle/>
        <a:p>
          <a:endParaRPr lang="en-US"/>
        </a:p>
      </dgm:t>
    </dgm:pt>
    <dgm:pt modelId="{E65C22E3-B105-4412-BB60-6E743FD52B24}" type="pres">
      <dgm:prSet presAssocID="{E8C91EF7-6368-43FD-A818-5C52BF5995D5}" presName="vertSpace2b" presStyleCnt="0"/>
      <dgm:spPr/>
    </dgm:pt>
    <dgm:pt modelId="{C8B43A68-9428-424D-9301-848EFE327B39}" type="pres">
      <dgm:prSet presAssocID="{DD9DC704-C3F6-49D3-9D5B-BAC7A3ADA746}" presName="horz2" presStyleCnt="0"/>
      <dgm:spPr/>
    </dgm:pt>
    <dgm:pt modelId="{46E419CA-349D-486D-B26B-8C74F19B4971}" type="pres">
      <dgm:prSet presAssocID="{DD9DC704-C3F6-49D3-9D5B-BAC7A3ADA746}" presName="horzSpace2" presStyleCnt="0"/>
      <dgm:spPr/>
    </dgm:pt>
    <dgm:pt modelId="{55FCDEAC-1EE4-4400-8178-8443FADEFF67}" type="pres">
      <dgm:prSet presAssocID="{DD9DC704-C3F6-49D3-9D5B-BAC7A3ADA746}" presName="tx2" presStyleLbl="revTx" presStyleIdx="2" presStyleCnt="13"/>
      <dgm:spPr/>
      <dgm:t>
        <a:bodyPr/>
        <a:lstStyle/>
        <a:p>
          <a:endParaRPr lang="en-US"/>
        </a:p>
      </dgm:t>
    </dgm:pt>
    <dgm:pt modelId="{0671F790-8FCB-4FAB-855F-F676721C8BA6}" type="pres">
      <dgm:prSet presAssocID="{DD9DC704-C3F6-49D3-9D5B-BAC7A3ADA746}" presName="vert2" presStyleCnt="0"/>
      <dgm:spPr/>
    </dgm:pt>
    <dgm:pt modelId="{7B240AFD-3EE5-4504-8970-FFB4AB3DC070}" type="pres">
      <dgm:prSet presAssocID="{DD9DC704-C3F6-49D3-9D5B-BAC7A3ADA746}" presName="thinLine2b" presStyleLbl="callout" presStyleIdx="1" presStyleCnt="12"/>
      <dgm:spPr>
        <a:xfrm>
          <a:off x="1097280" y="670883"/>
          <a:ext cx="4389120" cy="0"/>
        </a:xfrm>
        <a:prstGeom prst="line">
          <a:avLst/>
        </a:prstGeom>
        <a:solidFill>
          <a:srgbClr val="5B9BD5">
            <a:hueOff val="0"/>
            <a:satOff val="0"/>
            <a:lumOff val="0"/>
            <a:alphaOff val="0"/>
          </a:srgbClr>
        </a:solidFill>
        <a:ln w="12700">
          <a:solidFill>
            <a:srgbClr val="5B9BD5">
              <a:tint val="50000"/>
              <a:hueOff val="0"/>
              <a:satOff val="0"/>
              <a:lumOff val="0"/>
              <a:alphaOff val="0"/>
            </a:srgbClr>
          </a:solidFill>
          <a:miter lim="800000"/>
        </a:ln>
        <a:effectLst/>
      </dgm:spPr>
      <dgm:t>
        <a:bodyPr/>
        <a:lstStyle/>
        <a:p>
          <a:endParaRPr lang="en-US"/>
        </a:p>
      </dgm:t>
    </dgm:pt>
    <dgm:pt modelId="{1B7DF053-4075-4F05-B68A-40D5753CC3FA}" type="pres">
      <dgm:prSet presAssocID="{DD9DC704-C3F6-49D3-9D5B-BAC7A3ADA746}" presName="vertSpace2b" presStyleCnt="0"/>
      <dgm:spPr/>
    </dgm:pt>
    <dgm:pt modelId="{5BA86D24-B40F-4C14-8B7F-9D0FB2BDFAC1}" type="pres">
      <dgm:prSet presAssocID="{FB237E6E-65AE-4263-9CCA-1E67C8664DAC}" presName="horz2" presStyleCnt="0"/>
      <dgm:spPr/>
    </dgm:pt>
    <dgm:pt modelId="{1126D87F-2243-40C4-867C-D6FC47B665F6}" type="pres">
      <dgm:prSet presAssocID="{FB237E6E-65AE-4263-9CCA-1E67C8664DAC}" presName="horzSpace2" presStyleCnt="0"/>
      <dgm:spPr/>
    </dgm:pt>
    <dgm:pt modelId="{9A624410-321F-4248-AD10-E58DCC7AFBD5}" type="pres">
      <dgm:prSet presAssocID="{FB237E6E-65AE-4263-9CCA-1E67C8664DAC}" presName="tx2" presStyleLbl="revTx" presStyleIdx="3" presStyleCnt="13"/>
      <dgm:spPr/>
      <dgm:t>
        <a:bodyPr/>
        <a:lstStyle/>
        <a:p>
          <a:endParaRPr lang="en-US"/>
        </a:p>
      </dgm:t>
    </dgm:pt>
    <dgm:pt modelId="{DAD9DEF0-6754-4D0F-B37D-3BF2410D8500}" type="pres">
      <dgm:prSet presAssocID="{FB237E6E-65AE-4263-9CCA-1E67C8664DAC}" presName="vert2" presStyleCnt="0"/>
      <dgm:spPr/>
    </dgm:pt>
    <dgm:pt modelId="{EFE6D497-716F-41F9-B8BC-A33BB9DED23F}" type="pres">
      <dgm:prSet presAssocID="{FB237E6E-65AE-4263-9CCA-1E67C8664DAC}" presName="thinLine2b" presStyleLbl="callout" presStyleIdx="2" presStyleCnt="12"/>
      <dgm:spPr>
        <a:xfrm>
          <a:off x="1097280" y="1006324"/>
          <a:ext cx="4389120" cy="0"/>
        </a:xfrm>
        <a:prstGeom prst="line">
          <a:avLst/>
        </a:prstGeom>
        <a:solidFill>
          <a:srgbClr val="5B9BD5">
            <a:hueOff val="0"/>
            <a:satOff val="0"/>
            <a:lumOff val="0"/>
            <a:alphaOff val="0"/>
          </a:srgbClr>
        </a:solidFill>
        <a:ln w="12700">
          <a:solidFill>
            <a:srgbClr val="5B9BD5">
              <a:tint val="50000"/>
              <a:hueOff val="0"/>
              <a:satOff val="0"/>
              <a:lumOff val="0"/>
              <a:alphaOff val="0"/>
            </a:srgbClr>
          </a:solidFill>
          <a:miter lim="800000"/>
        </a:ln>
        <a:effectLst/>
      </dgm:spPr>
      <dgm:t>
        <a:bodyPr/>
        <a:lstStyle/>
        <a:p>
          <a:endParaRPr lang="en-US"/>
        </a:p>
      </dgm:t>
    </dgm:pt>
    <dgm:pt modelId="{F03A014F-AF28-4AAE-AE3F-A4979A7C3F26}" type="pres">
      <dgm:prSet presAssocID="{FB237E6E-65AE-4263-9CCA-1E67C8664DAC}" presName="vertSpace2b" presStyleCnt="0"/>
      <dgm:spPr/>
    </dgm:pt>
    <dgm:pt modelId="{5D1CC0B2-0BFC-4182-A91B-91B39750D033}" type="pres">
      <dgm:prSet presAssocID="{4C79DC76-E477-451A-A398-C4410408F5BB}" presName="horz2" presStyleCnt="0"/>
      <dgm:spPr/>
    </dgm:pt>
    <dgm:pt modelId="{AC54358C-F883-4B81-98BC-2101EFCB2EBE}" type="pres">
      <dgm:prSet presAssocID="{4C79DC76-E477-451A-A398-C4410408F5BB}" presName="horzSpace2" presStyleCnt="0"/>
      <dgm:spPr/>
    </dgm:pt>
    <dgm:pt modelId="{8ACEB316-FB1E-4BF1-837F-C00D09BE9C58}" type="pres">
      <dgm:prSet presAssocID="{4C79DC76-E477-451A-A398-C4410408F5BB}" presName="tx2" presStyleLbl="revTx" presStyleIdx="4" presStyleCnt="13"/>
      <dgm:spPr/>
      <dgm:t>
        <a:bodyPr/>
        <a:lstStyle/>
        <a:p>
          <a:endParaRPr lang="en-US"/>
        </a:p>
      </dgm:t>
    </dgm:pt>
    <dgm:pt modelId="{8C3A3A56-CFCC-40B4-B959-8E86AB8FC1B9}" type="pres">
      <dgm:prSet presAssocID="{4C79DC76-E477-451A-A398-C4410408F5BB}" presName="vert2" presStyleCnt="0"/>
      <dgm:spPr/>
    </dgm:pt>
    <dgm:pt modelId="{3F740F1D-ACAF-4350-9A7C-D7F7AD15A19F}" type="pres">
      <dgm:prSet presAssocID="{4C79DC76-E477-451A-A398-C4410408F5BB}" presName="thinLine2b" presStyleLbl="callout" presStyleIdx="3" presStyleCnt="12"/>
      <dgm:spPr>
        <a:xfrm>
          <a:off x="1097280" y="1341766"/>
          <a:ext cx="4389120" cy="0"/>
        </a:xfrm>
        <a:prstGeom prst="line">
          <a:avLst/>
        </a:prstGeom>
        <a:solidFill>
          <a:srgbClr val="5B9BD5">
            <a:hueOff val="0"/>
            <a:satOff val="0"/>
            <a:lumOff val="0"/>
            <a:alphaOff val="0"/>
          </a:srgbClr>
        </a:solidFill>
        <a:ln w="12700">
          <a:solidFill>
            <a:srgbClr val="5B9BD5">
              <a:tint val="50000"/>
              <a:hueOff val="0"/>
              <a:satOff val="0"/>
              <a:lumOff val="0"/>
              <a:alphaOff val="0"/>
            </a:srgbClr>
          </a:solidFill>
          <a:miter lim="800000"/>
        </a:ln>
        <a:effectLst/>
      </dgm:spPr>
      <dgm:t>
        <a:bodyPr/>
        <a:lstStyle/>
        <a:p>
          <a:endParaRPr lang="en-US"/>
        </a:p>
      </dgm:t>
    </dgm:pt>
    <dgm:pt modelId="{E7A086ED-E126-4E61-9C2B-D24BFB5F560F}" type="pres">
      <dgm:prSet presAssocID="{4C79DC76-E477-451A-A398-C4410408F5BB}" presName="vertSpace2b" presStyleCnt="0"/>
      <dgm:spPr/>
    </dgm:pt>
    <dgm:pt modelId="{527F3B1B-7D88-4EBB-8359-6E79128CE17F}" type="pres">
      <dgm:prSet presAssocID="{E15A72F0-CB8B-4BE8-803F-4DE80E074369}" presName="horz2" presStyleCnt="0"/>
      <dgm:spPr/>
    </dgm:pt>
    <dgm:pt modelId="{71AB9E1D-F3B6-490F-BC45-C99705EEFEDF}" type="pres">
      <dgm:prSet presAssocID="{E15A72F0-CB8B-4BE8-803F-4DE80E074369}" presName="horzSpace2" presStyleCnt="0"/>
      <dgm:spPr/>
    </dgm:pt>
    <dgm:pt modelId="{D84E1C53-8D0B-4EA3-ACE9-167F300CF4CD}" type="pres">
      <dgm:prSet presAssocID="{E15A72F0-CB8B-4BE8-803F-4DE80E074369}" presName="tx2" presStyleLbl="revTx" presStyleIdx="5" presStyleCnt="13"/>
      <dgm:spPr/>
      <dgm:t>
        <a:bodyPr/>
        <a:lstStyle/>
        <a:p>
          <a:endParaRPr lang="en-US"/>
        </a:p>
      </dgm:t>
    </dgm:pt>
    <dgm:pt modelId="{F46D37A9-4F50-489B-84A4-AE7769F88A56}" type="pres">
      <dgm:prSet presAssocID="{E15A72F0-CB8B-4BE8-803F-4DE80E074369}" presName="vert2" presStyleCnt="0"/>
      <dgm:spPr/>
    </dgm:pt>
    <dgm:pt modelId="{F5A33D1E-3DA7-49C5-BDB0-2C5550CB3668}" type="pres">
      <dgm:prSet presAssocID="{E15A72F0-CB8B-4BE8-803F-4DE80E074369}" presName="thinLine2b" presStyleLbl="callout" presStyleIdx="4" presStyleCnt="12"/>
      <dgm:spPr>
        <a:xfrm>
          <a:off x="1097280" y="1677207"/>
          <a:ext cx="4389120" cy="0"/>
        </a:xfrm>
        <a:prstGeom prst="line">
          <a:avLst/>
        </a:prstGeom>
        <a:solidFill>
          <a:srgbClr val="5B9BD5">
            <a:hueOff val="0"/>
            <a:satOff val="0"/>
            <a:lumOff val="0"/>
            <a:alphaOff val="0"/>
          </a:srgbClr>
        </a:solidFill>
        <a:ln w="12700">
          <a:solidFill>
            <a:srgbClr val="5B9BD5">
              <a:tint val="50000"/>
              <a:hueOff val="0"/>
              <a:satOff val="0"/>
              <a:lumOff val="0"/>
              <a:alphaOff val="0"/>
            </a:srgbClr>
          </a:solidFill>
          <a:miter lim="800000"/>
        </a:ln>
        <a:effectLst/>
      </dgm:spPr>
      <dgm:t>
        <a:bodyPr/>
        <a:lstStyle/>
        <a:p>
          <a:endParaRPr lang="en-US"/>
        </a:p>
      </dgm:t>
    </dgm:pt>
    <dgm:pt modelId="{BE0EBD45-BA41-4A78-A515-D39E8E0CB3B1}" type="pres">
      <dgm:prSet presAssocID="{E15A72F0-CB8B-4BE8-803F-4DE80E074369}" presName="vertSpace2b" presStyleCnt="0"/>
      <dgm:spPr/>
    </dgm:pt>
    <dgm:pt modelId="{1C66822B-9D55-4D0C-A011-F3FF2F548ABB}" type="pres">
      <dgm:prSet presAssocID="{E0D7FFB1-E184-4FE0-9DAD-D632AF43C42F}" presName="horz2" presStyleCnt="0"/>
      <dgm:spPr/>
    </dgm:pt>
    <dgm:pt modelId="{B6D1533F-1A46-4D46-9E5C-5E41540B6EB8}" type="pres">
      <dgm:prSet presAssocID="{E0D7FFB1-E184-4FE0-9DAD-D632AF43C42F}" presName="horzSpace2" presStyleCnt="0"/>
      <dgm:spPr/>
    </dgm:pt>
    <dgm:pt modelId="{CC6280D7-6806-4F5B-A938-48AA82F5838D}" type="pres">
      <dgm:prSet presAssocID="{E0D7FFB1-E184-4FE0-9DAD-D632AF43C42F}" presName="tx2" presStyleLbl="revTx" presStyleIdx="6" presStyleCnt="13"/>
      <dgm:spPr/>
      <dgm:t>
        <a:bodyPr/>
        <a:lstStyle/>
        <a:p>
          <a:endParaRPr lang="en-US"/>
        </a:p>
      </dgm:t>
    </dgm:pt>
    <dgm:pt modelId="{0606C550-4612-486E-A5A6-935B90CFAE50}" type="pres">
      <dgm:prSet presAssocID="{E0D7FFB1-E184-4FE0-9DAD-D632AF43C42F}" presName="vert2" presStyleCnt="0"/>
      <dgm:spPr/>
    </dgm:pt>
    <dgm:pt modelId="{FFBD4121-96D5-4AE9-8CB3-C67308C53AC7}" type="pres">
      <dgm:prSet presAssocID="{E0D7FFB1-E184-4FE0-9DAD-D632AF43C42F}" presName="thinLine2b" presStyleLbl="callout" presStyleIdx="5" presStyleCnt="12"/>
      <dgm:spPr>
        <a:xfrm>
          <a:off x="1097280" y="2012649"/>
          <a:ext cx="4389120" cy="0"/>
        </a:xfrm>
        <a:prstGeom prst="line">
          <a:avLst/>
        </a:prstGeom>
        <a:solidFill>
          <a:srgbClr val="5B9BD5">
            <a:hueOff val="0"/>
            <a:satOff val="0"/>
            <a:lumOff val="0"/>
            <a:alphaOff val="0"/>
          </a:srgbClr>
        </a:solidFill>
        <a:ln w="12700">
          <a:solidFill>
            <a:srgbClr val="5B9BD5">
              <a:tint val="50000"/>
              <a:hueOff val="0"/>
              <a:satOff val="0"/>
              <a:lumOff val="0"/>
              <a:alphaOff val="0"/>
            </a:srgbClr>
          </a:solidFill>
          <a:miter lim="800000"/>
        </a:ln>
        <a:effectLst/>
      </dgm:spPr>
      <dgm:t>
        <a:bodyPr/>
        <a:lstStyle/>
        <a:p>
          <a:endParaRPr lang="en-US"/>
        </a:p>
      </dgm:t>
    </dgm:pt>
    <dgm:pt modelId="{D1A9A80B-D4C3-4671-92BA-D614B885DDB1}" type="pres">
      <dgm:prSet presAssocID="{E0D7FFB1-E184-4FE0-9DAD-D632AF43C42F}" presName="vertSpace2b" presStyleCnt="0"/>
      <dgm:spPr/>
    </dgm:pt>
    <dgm:pt modelId="{3AEBC36C-2F34-4B11-8232-40A82075BC94}" type="pres">
      <dgm:prSet presAssocID="{84AA30E5-3BA5-42A8-A9BF-22032F8F2298}" presName="horz2" presStyleCnt="0"/>
      <dgm:spPr/>
    </dgm:pt>
    <dgm:pt modelId="{9FC5349D-C5AF-464E-BFF2-14A7A7EEA442}" type="pres">
      <dgm:prSet presAssocID="{84AA30E5-3BA5-42A8-A9BF-22032F8F2298}" presName="horzSpace2" presStyleCnt="0"/>
      <dgm:spPr/>
    </dgm:pt>
    <dgm:pt modelId="{16EDBB58-58D1-4F6E-9253-80DA0C335D18}" type="pres">
      <dgm:prSet presAssocID="{84AA30E5-3BA5-42A8-A9BF-22032F8F2298}" presName="tx2" presStyleLbl="revTx" presStyleIdx="7" presStyleCnt="13"/>
      <dgm:spPr/>
      <dgm:t>
        <a:bodyPr/>
        <a:lstStyle/>
        <a:p>
          <a:endParaRPr lang="en-US"/>
        </a:p>
      </dgm:t>
    </dgm:pt>
    <dgm:pt modelId="{672F3A9B-37E3-4F0B-8A51-5B3EC74618A6}" type="pres">
      <dgm:prSet presAssocID="{84AA30E5-3BA5-42A8-A9BF-22032F8F2298}" presName="vert2" presStyleCnt="0"/>
      <dgm:spPr/>
    </dgm:pt>
    <dgm:pt modelId="{828A8F07-6944-441A-865F-BE848432CB38}" type="pres">
      <dgm:prSet presAssocID="{84AA30E5-3BA5-42A8-A9BF-22032F8F2298}" presName="thinLine2b" presStyleLbl="callout" presStyleIdx="6" presStyleCnt="12"/>
      <dgm:spPr>
        <a:xfrm>
          <a:off x="1097280" y="2348090"/>
          <a:ext cx="4389120" cy="0"/>
        </a:xfrm>
        <a:prstGeom prst="line">
          <a:avLst/>
        </a:prstGeom>
        <a:solidFill>
          <a:srgbClr val="5B9BD5">
            <a:hueOff val="0"/>
            <a:satOff val="0"/>
            <a:lumOff val="0"/>
            <a:alphaOff val="0"/>
          </a:srgbClr>
        </a:solidFill>
        <a:ln w="12700">
          <a:solidFill>
            <a:srgbClr val="5B9BD5">
              <a:tint val="50000"/>
              <a:hueOff val="0"/>
              <a:satOff val="0"/>
              <a:lumOff val="0"/>
              <a:alphaOff val="0"/>
            </a:srgbClr>
          </a:solidFill>
          <a:miter lim="800000"/>
        </a:ln>
        <a:effectLst/>
      </dgm:spPr>
      <dgm:t>
        <a:bodyPr/>
        <a:lstStyle/>
        <a:p>
          <a:endParaRPr lang="en-US"/>
        </a:p>
      </dgm:t>
    </dgm:pt>
    <dgm:pt modelId="{3C2E3189-5D50-490E-8A5A-74C8D7A4DFEB}" type="pres">
      <dgm:prSet presAssocID="{84AA30E5-3BA5-42A8-A9BF-22032F8F2298}" presName="vertSpace2b" presStyleCnt="0"/>
      <dgm:spPr/>
    </dgm:pt>
    <dgm:pt modelId="{7885AE7F-3BF2-43F3-9476-2DCC4DE57B09}" type="pres">
      <dgm:prSet presAssocID="{4CBC561A-C167-461E-9493-C9EDD7EB025C}" presName="horz2" presStyleCnt="0"/>
      <dgm:spPr/>
    </dgm:pt>
    <dgm:pt modelId="{0CF658EF-49D7-4447-A08E-427BC7C8EB71}" type="pres">
      <dgm:prSet presAssocID="{4CBC561A-C167-461E-9493-C9EDD7EB025C}" presName="horzSpace2" presStyleCnt="0"/>
      <dgm:spPr/>
    </dgm:pt>
    <dgm:pt modelId="{B2B72169-4A1A-4860-B699-2CB680E84400}" type="pres">
      <dgm:prSet presAssocID="{4CBC561A-C167-461E-9493-C9EDD7EB025C}" presName="tx2" presStyleLbl="revTx" presStyleIdx="8" presStyleCnt="13"/>
      <dgm:spPr/>
      <dgm:t>
        <a:bodyPr/>
        <a:lstStyle/>
        <a:p>
          <a:endParaRPr lang="en-US"/>
        </a:p>
      </dgm:t>
    </dgm:pt>
    <dgm:pt modelId="{FF00AD9D-E0DC-470D-BE4A-A52CB2BE26ED}" type="pres">
      <dgm:prSet presAssocID="{4CBC561A-C167-461E-9493-C9EDD7EB025C}" presName="vert2" presStyleCnt="0"/>
      <dgm:spPr/>
    </dgm:pt>
    <dgm:pt modelId="{C0F3E088-F532-4879-BF45-5C12A831B0C0}" type="pres">
      <dgm:prSet presAssocID="{4CBC561A-C167-461E-9493-C9EDD7EB025C}" presName="thinLine2b" presStyleLbl="callout" presStyleIdx="7" presStyleCnt="12"/>
      <dgm:spPr>
        <a:xfrm>
          <a:off x="1097280" y="2683532"/>
          <a:ext cx="4389120" cy="0"/>
        </a:xfrm>
        <a:prstGeom prst="line">
          <a:avLst/>
        </a:prstGeom>
        <a:solidFill>
          <a:srgbClr val="5B9BD5">
            <a:hueOff val="0"/>
            <a:satOff val="0"/>
            <a:lumOff val="0"/>
            <a:alphaOff val="0"/>
          </a:srgbClr>
        </a:solidFill>
        <a:ln w="12700">
          <a:solidFill>
            <a:srgbClr val="5B9BD5">
              <a:tint val="50000"/>
              <a:hueOff val="0"/>
              <a:satOff val="0"/>
              <a:lumOff val="0"/>
              <a:alphaOff val="0"/>
            </a:srgbClr>
          </a:solidFill>
          <a:miter lim="800000"/>
        </a:ln>
        <a:effectLst/>
      </dgm:spPr>
      <dgm:t>
        <a:bodyPr/>
        <a:lstStyle/>
        <a:p>
          <a:endParaRPr lang="en-US"/>
        </a:p>
      </dgm:t>
    </dgm:pt>
    <dgm:pt modelId="{D18B9019-8711-4F33-AE3D-2C3F8AA961FA}" type="pres">
      <dgm:prSet presAssocID="{4CBC561A-C167-461E-9493-C9EDD7EB025C}" presName="vertSpace2b" presStyleCnt="0"/>
      <dgm:spPr/>
    </dgm:pt>
    <dgm:pt modelId="{4383F716-9399-4741-AE8C-DA7FF020CB5B}" type="pres">
      <dgm:prSet presAssocID="{AB77BB34-117D-4E8A-8E9A-365E9F839664}" presName="horz2" presStyleCnt="0"/>
      <dgm:spPr/>
    </dgm:pt>
    <dgm:pt modelId="{A6F085EB-3098-41B6-A61D-AFD3F81C9E67}" type="pres">
      <dgm:prSet presAssocID="{AB77BB34-117D-4E8A-8E9A-365E9F839664}" presName="horzSpace2" presStyleCnt="0"/>
      <dgm:spPr/>
    </dgm:pt>
    <dgm:pt modelId="{1748D47B-EE5D-4FE2-B3A6-1A67E3C9B780}" type="pres">
      <dgm:prSet presAssocID="{AB77BB34-117D-4E8A-8E9A-365E9F839664}" presName="tx2" presStyleLbl="revTx" presStyleIdx="9" presStyleCnt="13"/>
      <dgm:spPr/>
      <dgm:t>
        <a:bodyPr/>
        <a:lstStyle/>
        <a:p>
          <a:endParaRPr lang="en-US"/>
        </a:p>
      </dgm:t>
    </dgm:pt>
    <dgm:pt modelId="{CE79A917-400E-4BEE-947E-BC00B35F8A7B}" type="pres">
      <dgm:prSet presAssocID="{AB77BB34-117D-4E8A-8E9A-365E9F839664}" presName="vert2" presStyleCnt="0"/>
      <dgm:spPr/>
    </dgm:pt>
    <dgm:pt modelId="{752D9364-FCD1-40BE-8CB2-4421A0584D61}" type="pres">
      <dgm:prSet presAssocID="{AB77BB34-117D-4E8A-8E9A-365E9F839664}" presName="thinLine2b" presStyleLbl="callout" presStyleIdx="8" presStyleCnt="12"/>
      <dgm:spPr>
        <a:xfrm>
          <a:off x="1097280" y="3018973"/>
          <a:ext cx="4389120" cy="0"/>
        </a:xfrm>
        <a:prstGeom prst="line">
          <a:avLst/>
        </a:prstGeom>
        <a:solidFill>
          <a:srgbClr val="5B9BD5">
            <a:hueOff val="0"/>
            <a:satOff val="0"/>
            <a:lumOff val="0"/>
            <a:alphaOff val="0"/>
          </a:srgbClr>
        </a:solidFill>
        <a:ln w="12700">
          <a:solidFill>
            <a:srgbClr val="5B9BD5">
              <a:tint val="50000"/>
              <a:hueOff val="0"/>
              <a:satOff val="0"/>
              <a:lumOff val="0"/>
              <a:alphaOff val="0"/>
            </a:srgbClr>
          </a:solidFill>
          <a:miter lim="800000"/>
        </a:ln>
        <a:effectLst/>
      </dgm:spPr>
      <dgm:t>
        <a:bodyPr/>
        <a:lstStyle/>
        <a:p>
          <a:endParaRPr lang="en-US"/>
        </a:p>
      </dgm:t>
    </dgm:pt>
    <dgm:pt modelId="{6BF2E449-6BCC-4510-A135-83384FD0283E}" type="pres">
      <dgm:prSet presAssocID="{AB77BB34-117D-4E8A-8E9A-365E9F839664}" presName="vertSpace2b" presStyleCnt="0"/>
      <dgm:spPr/>
    </dgm:pt>
    <dgm:pt modelId="{33A659FE-F197-4984-BC9F-0700BEC775CB}" type="pres">
      <dgm:prSet presAssocID="{3680426A-B9FC-46C3-8312-A6E74FF299EC}" presName="horz2" presStyleCnt="0"/>
      <dgm:spPr/>
    </dgm:pt>
    <dgm:pt modelId="{95CB3CE8-BEB6-4E6F-8886-CAFBBD0671CB}" type="pres">
      <dgm:prSet presAssocID="{3680426A-B9FC-46C3-8312-A6E74FF299EC}" presName="horzSpace2" presStyleCnt="0"/>
      <dgm:spPr/>
    </dgm:pt>
    <dgm:pt modelId="{4F482503-FF03-4F57-9865-B1CC1184144E}" type="pres">
      <dgm:prSet presAssocID="{3680426A-B9FC-46C3-8312-A6E74FF299EC}" presName="tx2" presStyleLbl="revTx" presStyleIdx="10" presStyleCnt="13"/>
      <dgm:spPr/>
      <dgm:t>
        <a:bodyPr/>
        <a:lstStyle/>
        <a:p>
          <a:endParaRPr lang="en-US"/>
        </a:p>
      </dgm:t>
    </dgm:pt>
    <dgm:pt modelId="{AF2C4735-71DF-4162-9294-17B37F26EE2A}" type="pres">
      <dgm:prSet presAssocID="{3680426A-B9FC-46C3-8312-A6E74FF299EC}" presName="vert2" presStyleCnt="0"/>
      <dgm:spPr/>
    </dgm:pt>
    <dgm:pt modelId="{54F4B27F-FDEA-4691-B14F-89676368B0B0}" type="pres">
      <dgm:prSet presAssocID="{3680426A-B9FC-46C3-8312-A6E74FF299EC}" presName="thinLine2b" presStyleLbl="callout" presStyleIdx="9" presStyleCnt="12"/>
      <dgm:spPr>
        <a:xfrm>
          <a:off x="1097280" y="3354415"/>
          <a:ext cx="4389120" cy="0"/>
        </a:xfrm>
        <a:prstGeom prst="line">
          <a:avLst/>
        </a:prstGeom>
        <a:solidFill>
          <a:srgbClr val="5B9BD5">
            <a:hueOff val="0"/>
            <a:satOff val="0"/>
            <a:lumOff val="0"/>
            <a:alphaOff val="0"/>
          </a:srgbClr>
        </a:solidFill>
        <a:ln w="12700">
          <a:solidFill>
            <a:srgbClr val="5B9BD5">
              <a:tint val="50000"/>
              <a:hueOff val="0"/>
              <a:satOff val="0"/>
              <a:lumOff val="0"/>
              <a:alphaOff val="0"/>
            </a:srgbClr>
          </a:solidFill>
          <a:miter lim="800000"/>
        </a:ln>
        <a:effectLst/>
      </dgm:spPr>
      <dgm:t>
        <a:bodyPr/>
        <a:lstStyle/>
        <a:p>
          <a:endParaRPr lang="en-US"/>
        </a:p>
      </dgm:t>
    </dgm:pt>
    <dgm:pt modelId="{910D91A3-1773-492D-AA35-279A733A33F1}" type="pres">
      <dgm:prSet presAssocID="{3680426A-B9FC-46C3-8312-A6E74FF299EC}" presName="vertSpace2b" presStyleCnt="0"/>
      <dgm:spPr/>
    </dgm:pt>
    <dgm:pt modelId="{362A55EF-7A6D-42EB-B9A7-D4CCC9E37AA2}" type="pres">
      <dgm:prSet presAssocID="{189F2405-F39D-4B58-84E2-8989FB4E9F9C}" presName="horz2" presStyleCnt="0"/>
      <dgm:spPr/>
    </dgm:pt>
    <dgm:pt modelId="{9B216346-251B-4211-8BD1-BA2066AE3BA3}" type="pres">
      <dgm:prSet presAssocID="{189F2405-F39D-4B58-84E2-8989FB4E9F9C}" presName="horzSpace2" presStyleCnt="0"/>
      <dgm:spPr/>
    </dgm:pt>
    <dgm:pt modelId="{E13091D7-BF53-41A2-A5F5-05AC50B76AB0}" type="pres">
      <dgm:prSet presAssocID="{189F2405-F39D-4B58-84E2-8989FB4E9F9C}" presName="tx2" presStyleLbl="revTx" presStyleIdx="11" presStyleCnt="13"/>
      <dgm:spPr/>
      <dgm:t>
        <a:bodyPr/>
        <a:lstStyle/>
        <a:p>
          <a:endParaRPr lang="en-US"/>
        </a:p>
      </dgm:t>
    </dgm:pt>
    <dgm:pt modelId="{BEF31B3E-9A8C-4327-865A-9F41886E1AA6}" type="pres">
      <dgm:prSet presAssocID="{189F2405-F39D-4B58-84E2-8989FB4E9F9C}" presName="vert2" presStyleCnt="0"/>
      <dgm:spPr/>
    </dgm:pt>
    <dgm:pt modelId="{D39C46CE-0307-4503-AD53-A0ECCE3410B2}" type="pres">
      <dgm:prSet presAssocID="{189F2405-F39D-4B58-84E2-8989FB4E9F9C}" presName="thinLine2b" presStyleLbl="callout" presStyleIdx="10" presStyleCnt="12"/>
      <dgm:spPr>
        <a:xfrm>
          <a:off x="1097280" y="3689856"/>
          <a:ext cx="4389120" cy="0"/>
        </a:xfrm>
        <a:prstGeom prst="line">
          <a:avLst/>
        </a:prstGeom>
        <a:solidFill>
          <a:srgbClr val="5B9BD5">
            <a:hueOff val="0"/>
            <a:satOff val="0"/>
            <a:lumOff val="0"/>
            <a:alphaOff val="0"/>
          </a:srgbClr>
        </a:solidFill>
        <a:ln w="12700">
          <a:solidFill>
            <a:srgbClr val="5B9BD5">
              <a:tint val="50000"/>
              <a:hueOff val="0"/>
              <a:satOff val="0"/>
              <a:lumOff val="0"/>
              <a:alphaOff val="0"/>
            </a:srgbClr>
          </a:solidFill>
          <a:miter lim="800000"/>
        </a:ln>
        <a:effectLst/>
      </dgm:spPr>
      <dgm:t>
        <a:bodyPr/>
        <a:lstStyle/>
        <a:p>
          <a:endParaRPr lang="en-US"/>
        </a:p>
      </dgm:t>
    </dgm:pt>
    <dgm:pt modelId="{64609D5A-20D0-4C7A-A05B-863A70FA7541}" type="pres">
      <dgm:prSet presAssocID="{189F2405-F39D-4B58-84E2-8989FB4E9F9C}" presName="vertSpace2b" presStyleCnt="0"/>
      <dgm:spPr/>
    </dgm:pt>
    <dgm:pt modelId="{B2AB5830-24AC-4FA8-A5D6-5FB47E0A672D}" type="pres">
      <dgm:prSet presAssocID="{A50DA05A-D816-41C9-8860-7C95351787C9}" presName="horz2" presStyleCnt="0"/>
      <dgm:spPr/>
    </dgm:pt>
    <dgm:pt modelId="{1E10FACB-E656-4F2E-80D5-BDE5BFA05537}" type="pres">
      <dgm:prSet presAssocID="{A50DA05A-D816-41C9-8860-7C95351787C9}" presName="horzSpace2" presStyleCnt="0"/>
      <dgm:spPr/>
    </dgm:pt>
    <dgm:pt modelId="{437DB398-DDF2-4287-8B16-A222B83EB109}" type="pres">
      <dgm:prSet presAssocID="{A50DA05A-D816-41C9-8860-7C95351787C9}" presName="tx2" presStyleLbl="revTx" presStyleIdx="12" presStyleCnt="13"/>
      <dgm:spPr/>
      <dgm:t>
        <a:bodyPr/>
        <a:lstStyle/>
        <a:p>
          <a:endParaRPr lang="en-US"/>
        </a:p>
      </dgm:t>
    </dgm:pt>
    <dgm:pt modelId="{3B4426E0-6277-47B4-A1D0-6477D97C174F}" type="pres">
      <dgm:prSet presAssocID="{A50DA05A-D816-41C9-8860-7C95351787C9}" presName="vert2" presStyleCnt="0"/>
      <dgm:spPr/>
    </dgm:pt>
    <dgm:pt modelId="{2C933D90-9CF6-425A-AD9D-58C437AD25C9}" type="pres">
      <dgm:prSet presAssocID="{A50DA05A-D816-41C9-8860-7C95351787C9}" presName="thinLine2b" presStyleLbl="callout" presStyleIdx="11" presStyleCnt="12"/>
      <dgm:spPr>
        <a:xfrm>
          <a:off x="1097280" y="4025298"/>
          <a:ext cx="4389120" cy="0"/>
        </a:xfrm>
        <a:prstGeom prst="line">
          <a:avLst/>
        </a:prstGeom>
        <a:solidFill>
          <a:srgbClr val="5B9BD5">
            <a:hueOff val="0"/>
            <a:satOff val="0"/>
            <a:lumOff val="0"/>
            <a:alphaOff val="0"/>
          </a:srgbClr>
        </a:solidFill>
        <a:ln w="12700">
          <a:solidFill>
            <a:srgbClr val="5B9BD5">
              <a:tint val="50000"/>
              <a:hueOff val="0"/>
              <a:satOff val="0"/>
              <a:lumOff val="0"/>
              <a:alphaOff val="0"/>
            </a:srgbClr>
          </a:solidFill>
          <a:miter lim="800000"/>
        </a:ln>
        <a:effectLst/>
      </dgm:spPr>
      <dgm:t>
        <a:bodyPr/>
        <a:lstStyle/>
        <a:p>
          <a:endParaRPr lang="en-US"/>
        </a:p>
      </dgm:t>
    </dgm:pt>
    <dgm:pt modelId="{2F421315-1AA6-457C-8D69-0511045D2F15}" type="pres">
      <dgm:prSet presAssocID="{A50DA05A-D816-41C9-8860-7C95351787C9}" presName="vertSpace2b" presStyleCnt="0"/>
      <dgm:spPr/>
    </dgm:pt>
  </dgm:ptLst>
  <dgm:cxnLst>
    <dgm:cxn modelId="{4F0D4AE9-C9B9-4C13-ABB0-FA30DDC8B5D4}" type="presOf" srcId="{189F2405-F39D-4B58-84E2-8989FB4E9F9C}" destId="{E13091D7-BF53-41A2-A5F5-05AC50B76AB0}" srcOrd="0" destOrd="0" presId="urn:microsoft.com/office/officeart/2008/layout/LinedList"/>
    <dgm:cxn modelId="{8C0EF285-7656-4095-A967-77898500A61E}" srcId="{9A108715-DCF0-44A4-9958-1BCEFF310B8A}" destId="{E0D7FFB1-E184-4FE0-9DAD-D632AF43C42F}" srcOrd="5" destOrd="0" parTransId="{C5B2AB90-9FE0-4DD5-B2AD-4E8732B2604E}" sibTransId="{DDF6E128-C619-48E5-B5FA-03C63E982E06}"/>
    <dgm:cxn modelId="{3AA12EC1-0966-4C36-AD2C-D34A25E3CE17}" type="presOf" srcId="{4CBC561A-C167-461E-9493-C9EDD7EB025C}" destId="{B2B72169-4A1A-4860-B699-2CB680E84400}" srcOrd="0" destOrd="0" presId="urn:microsoft.com/office/officeart/2008/layout/LinedList"/>
    <dgm:cxn modelId="{B7C2982F-F5F0-4A36-ADD1-071439897E21}" type="presOf" srcId="{3680426A-B9FC-46C3-8312-A6E74FF299EC}" destId="{4F482503-FF03-4F57-9865-B1CC1184144E}" srcOrd="0" destOrd="0" presId="urn:microsoft.com/office/officeart/2008/layout/LinedList"/>
    <dgm:cxn modelId="{81F1C258-4B2C-43F6-ABF8-C0F230F35604}" srcId="{9A108715-DCF0-44A4-9958-1BCEFF310B8A}" destId="{FB237E6E-65AE-4263-9CCA-1E67C8664DAC}" srcOrd="2" destOrd="0" parTransId="{D781ECEA-55FD-40DA-8A21-5B0FE65B3168}" sibTransId="{E0871D34-CE25-46DD-A7B7-68A0A1A11283}"/>
    <dgm:cxn modelId="{B305322E-ED80-4EDD-A9C5-973BD7B34FE7}" type="presOf" srcId="{E0D7FFB1-E184-4FE0-9DAD-D632AF43C42F}" destId="{CC6280D7-6806-4F5B-A938-48AA82F5838D}" srcOrd="0" destOrd="0" presId="urn:microsoft.com/office/officeart/2008/layout/LinedList"/>
    <dgm:cxn modelId="{9D0F7811-53CD-4527-B890-F093C8CF029B}" type="presOf" srcId="{A50DA05A-D816-41C9-8860-7C95351787C9}" destId="{437DB398-DDF2-4287-8B16-A222B83EB109}" srcOrd="0" destOrd="0" presId="urn:microsoft.com/office/officeart/2008/layout/LinedList"/>
    <dgm:cxn modelId="{AD625F1A-640A-4B4B-8AD9-28502BAF8311}" type="presOf" srcId="{FB237E6E-65AE-4263-9CCA-1E67C8664DAC}" destId="{9A624410-321F-4248-AD10-E58DCC7AFBD5}" srcOrd="0" destOrd="0" presId="urn:microsoft.com/office/officeart/2008/layout/LinedList"/>
    <dgm:cxn modelId="{2FE1036C-7A86-4F41-8969-131FB31B2235}" srcId="{9A108715-DCF0-44A4-9958-1BCEFF310B8A}" destId="{3680426A-B9FC-46C3-8312-A6E74FF299EC}" srcOrd="9" destOrd="0" parTransId="{669F92CA-F938-41B3-BE57-666414E6D7B6}" sibTransId="{9B0C7ED8-5EB0-45E1-A440-46D8B10A6C04}"/>
    <dgm:cxn modelId="{2E2AFF34-9C92-4BDF-9989-5B81CF412F5D}" type="presOf" srcId="{AB77BB34-117D-4E8A-8E9A-365E9F839664}" destId="{1748D47B-EE5D-4FE2-B3A6-1A67E3C9B780}" srcOrd="0" destOrd="0" presId="urn:microsoft.com/office/officeart/2008/layout/LinedList"/>
    <dgm:cxn modelId="{184C95C1-8141-4C62-9775-181F548AEB7B}" type="presOf" srcId="{4C79DC76-E477-451A-A398-C4410408F5BB}" destId="{8ACEB316-FB1E-4BF1-837F-C00D09BE9C58}" srcOrd="0" destOrd="0" presId="urn:microsoft.com/office/officeart/2008/layout/LinedList"/>
    <dgm:cxn modelId="{CB31EAF0-277B-4430-88BD-89FB8350FE3F}" type="presOf" srcId="{9A108715-DCF0-44A4-9958-1BCEFF310B8A}" destId="{1376B733-BF39-40C0-8F15-AB0F9462264A}" srcOrd="0" destOrd="0" presId="urn:microsoft.com/office/officeart/2008/layout/LinedList"/>
    <dgm:cxn modelId="{16FAF471-E474-4E0F-AFD4-071C78CB1960}" srcId="{9A108715-DCF0-44A4-9958-1BCEFF310B8A}" destId="{4CBC561A-C167-461E-9493-C9EDD7EB025C}" srcOrd="7" destOrd="0" parTransId="{4F4CB04D-A72A-4ACF-B15B-CCDCF20995B1}" sibTransId="{C3DB3A3E-7687-474A-8E7E-59961268517E}"/>
    <dgm:cxn modelId="{4BA264D5-24CC-48A2-A834-F85BDB8DD83C}" type="presOf" srcId="{E15A72F0-CB8B-4BE8-803F-4DE80E074369}" destId="{D84E1C53-8D0B-4EA3-ACE9-167F300CF4CD}" srcOrd="0" destOrd="0" presId="urn:microsoft.com/office/officeart/2008/layout/LinedList"/>
    <dgm:cxn modelId="{1032A281-5714-436A-AF26-DD50D8F7EA22}" type="presOf" srcId="{DD9DC704-C3F6-49D3-9D5B-BAC7A3ADA746}" destId="{55FCDEAC-1EE4-4400-8178-8443FADEFF67}" srcOrd="0" destOrd="0" presId="urn:microsoft.com/office/officeart/2008/layout/LinedList"/>
    <dgm:cxn modelId="{C0E89C8A-2612-42FE-A976-F57C0E719DFB}" type="presOf" srcId="{716E9ECD-4A59-4C2B-ABA1-8FED60F3C44F}" destId="{777B6D93-50FE-4CC0-8588-F437E9CBA0D2}" srcOrd="0" destOrd="0" presId="urn:microsoft.com/office/officeart/2008/layout/LinedList"/>
    <dgm:cxn modelId="{63F82030-6AAC-433E-AEDB-6946D88638F5}" srcId="{9A108715-DCF0-44A4-9958-1BCEFF310B8A}" destId="{AB77BB34-117D-4E8A-8E9A-365E9F839664}" srcOrd="8" destOrd="0" parTransId="{E8B4DE50-F762-4E8F-B562-94FB6BC66E7F}" sibTransId="{46C61C3B-90B2-4057-924A-1798B580BC6D}"/>
    <dgm:cxn modelId="{CC8A1E1F-FD75-4C8B-8EF1-3FBF5353F844}" srcId="{9A108715-DCF0-44A4-9958-1BCEFF310B8A}" destId="{E15A72F0-CB8B-4BE8-803F-4DE80E074369}" srcOrd="4" destOrd="0" parTransId="{557C0EC8-180F-4AA1-8974-EFEFDAC56588}" sibTransId="{8ABF44B8-BEFB-4892-8A07-84D74FA9AE2C}"/>
    <dgm:cxn modelId="{515B3F92-6C9B-4CE1-A43A-3CAE8774317A}" srcId="{9A108715-DCF0-44A4-9958-1BCEFF310B8A}" destId="{E8C91EF7-6368-43FD-A818-5C52BF5995D5}" srcOrd="0" destOrd="0" parTransId="{A579E108-4E02-4CD6-8D50-EF4FC69E3137}" sibTransId="{473ADD99-7DC0-4ECE-9677-5EA71204D333}"/>
    <dgm:cxn modelId="{9D0770CA-FB02-402A-A195-7596954FF55E}" type="presOf" srcId="{84AA30E5-3BA5-42A8-A9BF-22032F8F2298}" destId="{16EDBB58-58D1-4F6E-9253-80DA0C335D18}" srcOrd="0" destOrd="0" presId="urn:microsoft.com/office/officeart/2008/layout/LinedList"/>
    <dgm:cxn modelId="{12767ABB-9FA3-40F9-AC3F-D61CC81EEED9}" srcId="{9A108715-DCF0-44A4-9958-1BCEFF310B8A}" destId="{4C79DC76-E477-451A-A398-C4410408F5BB}" srcOrd="3" destOrd="0" parTransId="{8B73E3FB-C215-4985-91B1-25E440EA9B1B}" sibTransId="{DC9AC1EB-380C-4132-B8E2-CE367D119011}"/>
    <dgm:cxn modelId="{68E0DD3F-0713-4882-B9E6-DA1529208E92}" type="presOf" srcId="{E8C91EF7-6368-43FD-A818-5C52BF5995D5}" destId="{445FFEBD-F901-468D-9A3E-1D1E9620EA3C}" srcOrd="0" destOrd="0" presId="urn:microsoft.com/office/officeart/2008/layout/LinedList"/>
    <dgm:cxn modelId="{5E6F050C-BFEC-4AD8-A2B4-C98BED667295}" srcId="{9A108715-DCF0-44A4-9958-1BCEFF310B8A}" destId="{A50DA05A-D816-41C9-8860-7C95351787C9}" srcOrd="11" destOrd="0" parTransId="{A973E3DD-9FA8-48BF-9335-188CE338B2B0}" sibTransId="{401A512B-09A8-4810-870C-EB65D171D9C6}"/>
    <dgm:cxn modelId="{DD683E95-56D5-47D8-B7C2-A648DB322D97}" srcId="{9A108715-DCF0-44A4-9958-1BCEFF310B8A}" destId="{84AA30E5-3BA5-42A8-A9BF-22032F8F2298}" srcOrd="6" destOrd="0" parTransId="{F0E99544-8119-47DC-A084-E24E491627BF}" sibTransId="{2DCF64FF-7482-409A-A6FA-E8F00C4106D9}"/>
    <dgm:cxn modelId="{29CFA835-8418-4E58-B23C-27339998E323}" srcId="{716E9ECD-4A59-4C2B-ABA1-8FED60F3C44F}" destId="{9A108715-DCF0-44A4-9958-1BCEFF310B8A}" srcOrd="0" destOrd="0" parTransId="{C6702190-7F53-4340-BA96-1118124A5997}" sibTransId="{C9C62301-241C-4A9F-BD47-93FAC6E365EB}"/>
    <dgm:cxn modelId="{05F24AC8-2FEC-4E2E-A5F3-847804AEB3E4}" srcId="{9A108715-DCF0-44A4-9958-1BCEFF310B8A}" destId="{DD9DC704-C3F6-49D3-9D5B-BAC7A3ADA746}" srcOrd="1" destOrd="0" parTransId="{918AA959-1A0F-4024-87DC-17EBAA5C86D8}" sibTransId="{F244B032-ECFC-4DDE-B73A-18E64F878EC2}"/>
    <dgm:cxn modelId="{78C877FB-CE2F-4DDE-8F3B-DC78691AA8F0}" srcId="{9A108715-DCF0-44A4-9958-1BCEFF310B8A}" destId="{189F2405-F39D-4B58-84E2-8989FB4E9F9C}" srcOrd="10" destOrd="0" parTransId="{9FAE6990-8657-4A20-884C-22267366D6F8}" sibTransId="{2014D1D8-936B-44BC-8799-E7074F38D770}"/>
    <dgm:cxn modelId="{41395A00-5646-4946-AE9D-17E8DA0B2440}" type="presParOf" srcId="{777B6D93-50FE-4CC0-8588-F437E9CBA0D2}" destId="{34C74E49-C239-4D6F-904E-7C7F71244C7F}" srcOrd="0" destOrd="0" presId="urn:microsoft.com/office/officeart/2008/layout/LinedList"/>
    <dgm:cxn modelId="{A58A1B34-140F-445F-98D9-8C4A23C43685}" type="presParOf" srcId="{777B6D93-50FE-4CC0-8588-F437E9CBA0D2}" destId="{717D4C83-DFF8-495D-8D06-49E192365B9C}" srcOrd="1" destOrd="0" presId="urn:microsoft.com/office/officeart/2008/layout/LinedList"/>
    <dgm:cxn modelId="{9983BD2F-B3F5-485D-B9B9-C32B7D2DECBB}" type="presParOf" srcId="{717D4C83-DFF8-495D-8D06-49E192365B9C}" destId="{1376B733-BF39-40C0-8F15-AB0F9462264A}" srcOrd="0" destOrd="0" presId="urn:microsoft.com/office/officeart/2008/layout/LinedList"/>
    <dgm:cxn modelId="{FD747E23-03E7-4A88-BBE4-39C3C154170B}" type="presParOf" srcId="{717D4C83-DFF8-495D-8D06-49E192365B9C}" destId="{07F41A00-A51D-4501-B04F-6732408FE170}" srcOrd="1" destOrd="0" presId="urn:microsoft.com/office/officeart/2008/layout/LinedList"/>
    <dgm:cxn modelId="{55362E7A-EF62-48FA-BA9D-E6542158ABE3}" type="presParOf" srcId="{07F41A00-A51D-4501-B04F-6732408FE170}" destId="{E9A4570D-6672-40C3-8CDF-A3AA3CB71D74}" srcOrd="0" destOrd="0" presId="urn:microsoft.com/office/officeart/2008/layout/LinedList"/>
    <dgm:cxn modelId="{A2A817AF-B871-41E0-90BE-138C84A92F41}" type="presParOf" srcId="{07F41A00-A51D-4501-B04F-6732408FE170}" destId="{5B7A9ECD-EFFF-4198-8F89-77D5E567FBAA}" srcOrd="1" destOrd="0" presId="urn:microsoft.com/office/officeart/2008/layout/LinedList"/>
    <dgm:cxn modelId="{A7568D26-B133-43D9-AF9D-29A4586904DA}" type="presParOf" srcId="{5B7A9ECD-EFFF-4198-8F89-77D5E567FBAA}" destId="{B7A0C1FD-7716-412F-ACBF-582EE8C73DCD}" srcOrd="0" destOrd="0" presId="urn:microsoft.com/office/officeart/2008/layout/LinedList"/>
    <dgm:cxn modelId="{CCE8AC0A-F0DD-4EAC-A804-9444DF0024DC}" type="presParOf" srcId="{5B7A9ECD-EFFF-4198-8F89-77D5E567FBAA}" destId="{445FFEBD-F901-468D-9A3E-1D1E9620EA3C}" srcOrd="1" destOrd="0" presId="urn:microsoft.com/office/officeart/2008/layout/LinedList"/>
    <dgm:cxn modelId="{5F26BD45-A2DE-4BB3-969E-D394970BC8CE}" type="presParOf" srcId="{5B7A9ECD-EFFF-4198-8F89-77D5E567FBAA}" destId="{9D2ACD6C-D838-4DFF-B9AA-6DAA96CF1D4E}" srcOrd="2" destOrd="0" presId="urn:microsoft.com/office/officeart/2008/layout/LinedList"/>
    <dgm:cxn modelId="{4664A24A-8E1B-4399-892A-D09B93F6CEE0}" type="presParOf" srcId="{07F41A00-A51D-4501-B04F-6732408FE170}" destId="{041AC956-EB71-43DC-8999-FFC13F84C2A2}" srcOrd="2" destOrd="0" presId="urn:microsoft.com/office/officeart/2008/layout/LinedList"/>
    <dgm:cxn modelId="{808EF3FC-AF5F-4589-8B8F-D707954175C0}" type="presParOf" srcId="{07F41A00-A51D-4501-B04F-6732408FE170}" destId="{E65C22E3-B105-4412-BB60-6E743FD52B24}" srcOrd="3" destOrd="0" presId="urn:microsoft.com/office/officeart/2008/layout/LinedList"/>
    <dgm:cxn modelId="{70790CE6-7810-4909-A890-386417FF647B}" type="presParOf" srcId="{07F41A00-A51D-4501-B04F-6732408FE170}" destId="{C8B43A68-9428-424D-9301-848EFE327B39}" srcOrd="4" destOrd="0" presId="urn:microsoft.com/office/officeart/2008/layout/LinedList"/>
    <dgm:cxn modelId="{7BD82D43-9766-4CB7-964C-9C30FEE2E627}" type="presParOf" srcId="{C8B43A68-9428-424D-9301-848EFE327B39}" destId="{46E419CA-349D-486D-B26B-8C74F19B4971}" srcOrd="0" destOrd="0" presId="urn:microsoft.com/office/officeart/2008/layout/LinedList"/>
    <dgm:cxn modelId="{E1A00D31-6759-4FA3-AA0F-5D8F499079EE}" type="presParOf" srcId="{C8B43A68-9428-424D-9301-848EFE327B39}" destId="{55FCDEAC-1EE4-4400-8178-8443FADEFF67}" srcOrd="1" destOrd="0" presId="urn:microsoft.com/office/officeart/2008/layout/LinedList"/>
    <dgm:cxn modelId="{05567CC4-FA61-4957-8C8F-EFDBB320AD7B}" type="presParOf" srcId="{C8B43A68-9428-424D-9301-848EFE327B39}" destId="{0671F790-8FCB-4FAB-855F-F676721C8BA6}" srcOrd="2" destOrd="0" presId="urn:microsoft.com/office/officeart/2008/layout/LinedList"/>
    <dgm:cxn modelId="{EF8E7962-50B8-4104-83B5-51E9014812A2}" type="presParOf" srcId="{07F41A00-A51D-4501-B04F-6732408FE170}" destId="{7B240AFD-3EE5-4504-8970-FFB4AB3DC070}" srcOrd="5" destOrd="0" presId="urn:microsoft.com/office/officeart/2008/layout/LinedList"/>
    <dgm:cxn modelId="{C0B881F3-B9D6-4503-8985-51BF1441291F}" type="presParOf" srcId="{07F41A00-A51D-4501-B04F-6732408FE170}" destId="{1B7DF053-4075-4F05-B68A-40D5753CC3FA}" srcOrd="6" destOrd="0" presId="urn:microsoft.com/office/officeart/2008/layout/LinedList"/>
    <dgm:cxn modelId="{57FEAED0-9A5F-44E7-82A4-E019503B0325}" type="presParOf" srcId="{07F41A00-A51D-4501-B04F-6732408FE170}" destId="{5BA86D24-B40F-4C14-8B7F-9D0FB2BDFAC1}" srcOrd="7" destOrd="0" presId="urn:microsoft.com/office/officeart/2008/layout/LinedList"/>
    <dgm:cxn modelId="{00523F93-146B-4EEF-BA8B-1F559EDE7ECB}" type="presParOf" srcId="{5BA86D24-B40F-4C14-8B7F-9D0FB2BDFAC1}" destId="{1126D87F-2243-40C4-867C-D6FC47B665F6}" srcOrd="0" destOrd="0" presId="urn:microsoft.com/office/officeart/2008/layout/LinedList"/>
    <dgm:cxn modelId="{B78E03E3-CE32-434C-B67E-BD32EC1DE1D6}" type="presParOf" srcId="{5BA86D24-B40F-4C14-8B7F-9D0FB2BDFAC1}" destId="{9A624410-321F-4248-AD10-E58DCC7AFBD5}" srcOrd="1" destOrd="0" presId="urn:microsoft.com/office/officeart/2008/layout/LinedList"/>
    <dgm:cxn modelId="{D21FEA45-6A56-4258-85C7-4D1E4A5CF65F}" type="presParOf" srcId="{5BA86D24-B40F-4C14-8B7F-9D0FB2BDFAC1}" destId="{DAD9DEF0-6754-4D0F-B37D-3BF2410D8500}" srcOrd="2" destOrd="0" presId="urn:microsoft.com/office/officeart/2008/layout/LinedList"/>
    <dgm:cxn modelId="{67436971-018C-44DC-A260-2E171FA87D18}" type="presParOf" srcId="{07F41A00-A51D-4501-B04F-6732408FE170}" destId="{EFE6D497-716F-41F9-B8BC-A33BB9DED23F}" srcOrd="8" destOrd="0" presId="urn:microsoft.com/office/officeart/2008/layout/LinedList"/>
    <dgm:cxn modelId="{3F543A7E-0E61-40AE-9AE2-D94D5826D2EB}" type="presParOf" srcId="{07F41A00-A51D-4501-B04F-6732408FE170}" destId="{F03A014F-AF28-4AAE-AE3F-A4979A7C3F26}" srcOrd="9" destOrd="0" presId="urn:microsoft.com/office/officeart/2008/layout/LinedList"/>
    <dgm:cxn modelId="{EFB4B244-0357-456B-8068-3ED145A29E6F}" type="presParOf" srcId="{07F41A00-A51D-4501-B04F-6732408FE170}" destId="{5D1CC0B2-0BFC-4182-A91B-91B39750D033}" srcOrd="10" destOrd="0" presId="urn:microsoft.com/office/officeart/2008/layout/LinedList"/>
    <dgm:cxn modelId="{48236533-747B-48FD-A6F4-2BEB3BDA2587}" type="presParOf" srcId="{5D1CC0B2-0BFC-4182-A91B-91B39750D033}" destId="{AC54358C-F883-4B81-98BC-2101EFCB2EBE}" srcOrd="0" destOrd="0" presId="urn:microsoft.com/office/officeart/2008/layout/LinedList"/>
    <dgm:cxn modelId="{BAE58F5E-CCFF-4B32-BA60-A63AFD616FE3}" type="presParOf" srcId="{5D1CC0B2-0BFC-4182-A91B-91B39750D033}" destId="{8ACEB316-FB1E-4BF1-837F-C00D09BE9C58}" srcOrd="1" destOrd="0" presId="urn:microsoft.com/office/officeart/2008/layout/LinedList"/>
    <dgm:cxn modelId="{DDA7A59A-D505-42BE-9ACA-2206F8ED90A2}" type="presParOf" srcId="{5D1CC0B2-0BFC-4182-A91B-91B39750D033}" destId="{8C3A3A56-CFCC-40B4-B959-8E86AB8FC1B9}" srcOrd="2" destOrd="0" presId="urn:microsoft.com/office/officeart/2008/layout/LinedList"/>
    <dgm:cxn modelId="{09534EE4-6D32-431B-8930-0B23440D4D39}" type="presParOf" srcId="{07F41A00-A51D-4501-B04F-6732408FE170}" destId="{3F740F1D-ACAF-4350-9A7C-D7F7AD15A19F}" srcOrd="11" destOrd="0" presId="urn:microsoft.com/office/officeart/2008/layout/LinedList"/>
    <dgm:cxn modelId="{FBE0348C-835B-4DB4-9E1D-062022FE133D}" type="presParOf" srcId="{07F41A00-A51D-4501-B04F-6732408FE170}" destId="{E7A086ED-E126-4E61-9C2B-D24BFB5F560F}" srcOrd="12" destOrd="0" presId="urn:microsoft.com/office/officeart/2008/layout/LinedList"/>
    <dgm:cxn modelId="{87DC1F2E-0FE3-42BE-A49C-9353386590D0}" type="presParOf" srcId="{07F41A00-A51D-4501-B04F-6732408FE170}" destId="{527F3B1B-7D88-4EBB-8359-6E79128CE17F}" srcOrd="13" destOrd="0" presId="urn:microsoft.com/office/officeart/2008/layout/LinedList"/>
    <dgm:cxn modelId="{23357E82-2275-4FE0-92F8-D590640922C5}" type="presParOf" srcId="{527F3B1B-7D88-4EBB-8359-6E79128CE17F}" destId="{71AB9E1D-F3B6-490F-BC45-C99705EEFEDF}" srcOrd="0" destOrd="0" presId="urn:microsoft.com/office/officeart/2008/layout/LinedList"/>
    <dgm:cxn modelId="{6E75624D-70A5-4FC9-8F57-52E450ED3BB1}" type="presParOf" srcId="{527F3B1B-7D88-4EBB-8359-6E79128CE17F}" destId="{D84E1C53-8D0B-4EA3-ACE9-167F300CF4CD}" srcOrd="1" destOrd="0" presId="urn:microsoft.com/office/officeart/2008/layout/LinedList"/>
    <dgm:cxn modelId="{B18CA85E-03F0-43EE-97CF-9BA785605260}" type="presParOf" srcId="{527F3B1B-7D88-4EBB-8359-6E79128CE17F}" destId="{F46D37A9-4F50-489B-84A4-AE7769F88A56}" srcOrd="2" destOrd="0" presId="urn:microsoft.com/office/officeart/2008/layout/LinedList"/>
    <dgm:cxn modelId="{12FAEFC8-7073-4F87-9ECD-BDBAC387EAB1}" type="presParOf" srcId="{07F41A00-A51D-4501-B04F-6732408FE170}" destId="{F5A33D1E-3DA7-49C5-BDB0-2C5550CB3668}" srcOrd="14" destOrd="0" presId="urn:microsoft.com/office/officeart/2008/layout/LinedList"/>
    <dgm:cxn modelId="{25621589-F353-4114-B59F-B8729FEF597B}" type="presParOf" srcId="{07F41A00-A51D-4501-B04F-6732408FE170}" destId="{BE0EBD45-BA41-4A78-A515-D39E8E0CB3B1}" srcOrd="15" destOrd="0" presId="urn:microsoft.com/office/officeart/2008/layout/LinedList"/>
    <dgm:cxn modelId="{ABD7FF0F-139F-489B-9C65-5EFCE8037326}" type="presParOf" srcId="{07F41A00-A51D-4501-B04F-6732408FE170}" destId="{1C66822B-9D55-4D0C-A011-F3FF2F548ABB}" srcOrd="16" destOrd="0" presId="urn:microsoft.com/office/officeart/2008/layout/LinedList"/>
    <dgm:cxn modelId="{3CA2ED5B-4FFB-401F-B55F-FA04B295CC40}" type="presParOf" srcId="{1C66822B-9D55-4D0C-A011-F3FF2F548ABB}" destId="{B6D1533F-1A46-4D46-9E5C-5E41540B6EB8}" srcOrd="0" destOrd="0" presId="urn:microsoft.com/office/officeart/2008/layout/LinedList"/>
    <dgm:cxn modelId="{AFF9DD33-C8A8-45D6-91C9-DB07CD6F3CE2}" type="presParOf" srcId="{1C66822B-9D55-4D0C-A011-F3FF2F548ABB}" destId="{CC6280D7-6806-4F5B-A938-48AA82F5838D}" srcOrd="1" destOrd="0" presId="urn:microsoft.com/office/officeart/2008/layout/LinedList"/>
    <dgm:cxn modelId="{3DA9285C-F3A3-4641-B89C-3400F8E615C2}" type="presParOf" srcId="{1C66822B-9D55-4D0C-A011-F3FF2F548ABB}" destId="{0606C550-4612-486E-A5A6-935B90CFAE50}" srcOrd="2" destOrd="0" presId="urn:microsoft.com/office/officeart/2008/layout/LinedList"/>
    <dgm:cxn modelId="{913F5558-C3B8-42C1-AE64-F59891AF358C}" type="presParOf" srcId="{07F41A00-A51D-4501-B04F-6732408FE170}" destId="{FFBD4121-96D5-4AE9-8CB3-C67308C53AC7}" srcOrd="17" destOrd="0" presId="urn:microsoft.com/office/officeart/2008/layout/LinedList"/>
    <dgm:cxn modelId="{FC9F0736-B274-4804-B3AB-00DDDB7C3A89}" type="presParOf" srcId="{07F41A00-A51D-4501-B04F-6732408FE170}" destId="{D1A9A80B-D4C3-4671-92BA-D614B885DDB1}" srcOrd="18" destOrd="0" presId="urn:microsoft.com/office/officeart/2008/layout/LinedList"/>
    <dgm:cxn modelId="{CB5E618C-73C9-4CB2-998C-C2DE4A401404}" type="presParOf" srcId="{07F41A00-A51D-4501-B04F-6732408FE170}" destId="{3AEBC36C-2F34-4B11-8232-40A82075BC94}" srcOrd="19" destOrd="0" presId="urn:microsoft.com/office/officeart/2008/layout/LinedList"/>
    <dgm:cxn modelId="{9D2AE81E-D4C6-40AD-927C-8037BDBDFC8B}" type="presParOf" srcId="{3AEBC36C-2F34-4B11-8232-40A82075BC94}" destId="{9FC5349D-C5AF-464E-BFF2-14A7A7EEA442}" srcOrd="0" destOrd="0" presId="urn:microsoft.com/office/officeart/2008/layout/LinedList"/>
    <dgm:cxn modelId="{1D430BFF-30C9-40C7-801E-C4A1BFF75F53}" type="presParOf" srcId="{3AEBC36C-2F34-4B11-8232-40A82075BC94}" destId="{16EDBB58-58D1-4F6E-9253-80DA0C335D18}" srcOrd="1" destOrd="0" presId="urn:microsoft.com/office/officeart/2008/layout/LinedList"/>
    <dgm:cxn modelId="{D8AF1D44-06F6-4C5B-A933-055530BD1946}" type="presParOf" srcId="{3AEBC36C-2F34-4B11-8232-40A82075BC94}" destId="{672F3A9B-37E3-4F0B-8A51-5B3EC74618A6}" srcOrd="2" destOrd="0" presId="urn:microsoft.com/office/officeart/2008/layout/LinedList"/>
    <dgm:cxn modelId="{62B4E2E9-1B2C-4E3E-91C6-54F953FDA4BB}" type="presParOf" srcId="{07F41A00-A51D-4501-B04F-6732408FE170}" destId="{828A8F07-6944-441A-865F-BE848432CB38}" srcOrd="20" destOrd="0" presId="urn:microsoft.com/office/officeart/2008/layout/LinedList"/>
    <dgm:cxn modelId="{012B3223-240A-40B7-A1BB-71469A90867E}" type="presParOf" srcId="{07F41A00-A51D-4501-B04F-6732408FE170}" destId="{3C2E3189-5D50-490E-8A5A-74C8D7A4DFEB}" srcOrd="21" destOrd="0" presId="urn:microsoft.com/office/officeart/2008/layout/LinedList"/>
    <dgm:cxn modelId="{508CA08F-ECAD-47E5-BCEC-6492B1F1CAF4}" type="presParOf" srcId="{07F41A00-A51D-4501-B04F-6732408FE170}" destId="{7885AE7F-3BF2-43F3-9476-2DCC4DE57B09}" srcOrd="22" destOrd="0" presId="urn:microsoft.com/office/officeart/2008/layout/LinedList"/>
    <dgm:cxn modelId="{6971593D-90F5-47D8-BE6D-0762250A5042}" type="presParOf" srcId="{7885AE7F-3BF2-43F3-9476-2DCC4DE57B09}" destId="{0CF658EF-49D7-4447-A08E-427BC7C8EB71}" srcOrd="0" destOrd="0" presId="urn:microsoft.com/office/officeart/2008/layout/LinedList"/>
    <dgm:cxn modelId="{4F491F5A-0EBC-4874-A17B-A9BD222AEF0D}" type="presParOf" srcId="{7885AE7F-3BF2-43F3-9476-2DCC4DE57B09}" destId="{B2B72169-4A1A-4860-B699-2CB680E84400}" srcOrd="1" destOrd="0" presId="urn:microsoft.com/office/officeart/2008/layout/LinedList"/>
    <dgm:cxn modelId="{2A14F017-A74C-44D3-819D-B51BEFEBA0E9}" type="presParOf" srcId="{7885AE7F-3BF2-43F3-9476-2DCC4DE57B09}" destId="{FF00AD9D-E0DC-470D-BE4A-A52CB2BE26ED}" srcOrd="2" destOrd="0" presId="urn:microsoft.com/office/officeart/2008/layout/LinedList"/>
    <dgm:cxn modelId="{362027C0-562D-47AC-B3DB-B3882682B2CC}" type="presParOf" srcId="{07F41A00-A51D-4501-B04F-6732408FE170}" destId="{C0F3E088-F532-4879-BF45-5C12A831B0C0}" srcOrd="23" destOrd="0" presId="urn:microsoft.com/office/officeart/2008/layout/LinedList"/>
    <dgm:cxn modelId="{CE4FB997-D383-4925-9B26-82370D42CFE4}" type="presParOf" srcId="{07F41A00-A51D-4501-B04F-6732408FE170}" destId="{D18B9019-8711-4F33-AE3D-2C3F8AA961FA}" srcOrd="24" destOrd="0" presId="urn:microsoft.com/office/officeart/2008/layout/LinedList"/>
    <dgm:cxn modelId="{00CAB07C-6FBD-477A-9283-FB75FCDCA661}" type="presParOf" srcId="{07F41A00-A51D-4501-B04F-6732408FE170}" destId="{4383F716-9399-4741-AE8C-DA7FF020CB5B}" srcOrd="25" destOrd="0" presId="urn:microsoft.com/office/officeart/2008/layout/LinedList"/>
    <dgm:cxn modelId="{821199F3-11AC-45CF-B3F8-0C915B822746}" type="presParOf" srcId="{4383F716-9399-4741-AE8C-DA7FF020CB5B}" destId="{A6F085EB-3098-41B6-A61D-AFD3F81C9E67}" srcOrd="0" destOrd="0" presId="urn:microsoft.com/office/officeart/2008/layout/LinedList"/>
    <dgm:cxn modelId="{BA952E95-1DAA-474F-B61C-B0FB7D9037B5}" type="presParOf" srcId="{4383F716-9399-4741-AE8C-DA7FF020CB5B}" destId="{1748D47B-EE5D-4FE2-B3A6-1A67E3C9B780}" srcOrd="1" destOrd="0" presId="urn:microsoft.com/office/officeart/2008/layout/LinedList"/>
    <dgm:cxn modelId="{71F5E378-FCA5-412F-8F09-F9E47218847E}" type="presParOf" srcId="{4383F716-9399-4741-AE8C-DA7FF020CB5B}" destId="{CE79A917-400E-4BEE-947E-BC00B35F8A7B}" srcOrd="2" destOrd="0" presId="urn:microsoft.com/office/officeart/2008/layout/LinedList"/>
    <dgm:cxn modelId="{B73D5EC0-F250-4CBC-BF70-403022BA87F5}" type="presParOf" srcId="{07F41A00-A51D-4501-B04F-6732408FE170}" destId="{752D9364-FCD1-40BE-8CB2-4421A0584D61}" srcOrd="26" destOrd="0" presId="urn:microsoft.com/office/officeart/2008/layout/LinedList"/>
    <dgm:cxn modelId="{91354885-4F9F-4AD1-81AA-6B28D47833F1}" type="presParOf" srcId="{07F41A00-A51D-4501-B04F-6732408FE170}" destId="{6BF2E449-6BCC-4510-A135-83384FD0283E}" srcOrd="27" destOrd="0" presId="urn:microsoft.com/office/officeart/2008/layout/LinedList"/>
    <dgm:cxn modelId="{E358C507-26D6-4334-AB07-8AE7F7C5DB9D}" type="presParOf" srcId="{07F41A00-A51D-4501-B04F-6732408FE170}" destId="{33A659FE-F197-4984-BC9F-0700BEC775CB}" srcOrd="28" destOrd="0" presId="urn:microsoft.com/office/officeart/2008/layout/LinedList"/>
    <dgm:cxn modelId="{21D0B4DD-D6C8-46F9-928F-BE11F98D6E85}" type="presParOf" srcId="{33A659FE-F197-4984-BC9F-0700BEC775CB}" destId="{95CB3CE8-BEB6-4E6F-8886-CAFBBD0671CB}" srcOrd="0" destOrd="0" presId="urn:microsoft.com/office/officeart/2008/layout/LinedList"/>
    <dgm:cxn modelId="{F6A2B3BA-B57E-4013-946B-F5158DEE81BA}" type="presParOf" srcId="{33A659FE-F197-4984-BC9F-0700BEC775CB}" destId="{4F482503-FF03-4F57-9865-B1CC1184144E}" srcOrd="1" destOrd="0" presId="urn:microsoft.com/office/officeart/2008/layout/LinedList"/>
    <dgm:cxn modelId="{CE34B9D2-2344-4996-8B39-B92710FC610D}" type="presParOf" srcId="{33A659FE-F197-4984-BC9F-0700BEC775CB}" destId="{AF2C4735-71DF-4162-9294-17B37F26EE2A}" srcOrd="2" destOrd="0" presId="urn:microsoft.com/office/officeart/2008/layout/LinedList"/>
    <dgm:cxn modelId="{1702241F-1D56-4393-8172-5A65FB1B23AD}" type="presParOf" srcId="{07F41A00-A51D-4501-B04F-6732408FE170}" destId="{54F4B27F-FDEA-4691-B14F-89676368B0B0}" srcOrd="29" destOrd="0" presId="urn:microsoft.com/office/officeart/2008/layout/LinedList"/>
    <dgm:cxn modelId="{06D014B9-D9EE-4F9D-8784-F233CCC3E32D}" type="presParOf" srcId="{07F41A00-A51D-4501-B04F-6732408FE170}" destId="{910D91A3-1773-492D-AA35-279A733A33F1}" srcOrd="30" destOrd="0" presId="urn:microsoft.com/office/officeart/2008/layout/LinedList"/>
    <dgm:cxn modelId="{06D4A46C-BB33-44EC-B3E0-6117713F02D3}" type="presParOf" srcId="{07F41A00-A51D-4501-B04F-6732408FE170}" destId="{362A55EF-7A6D-42EB-B9A7-D4CCC9E37AA2}" srcOrd="31" destOrd="0" presId="urn:microsoft.com/office/officeart/2008/layout/LinedList"/>
    <dgm:cxn modelId="{A609C68B-F48C-49DC-814A-74ABDB43CD54}" type="presParOf" srcId="{362A55EF-7A6D-42EB-B9A7-D4CCC9E37AA2}" destId="{9B216346-251B-4211-8BD1-BA2066AE3BA3}" srcOrd="0" destOrd="0" presId="urn:microsoft.com/office/officeart/2008/layout/LinedList"/>
    <dgm:cxn modelId="{BCF5C294-4349-4336-B8A0-47B9FE9FF79D}" type="presParOf" srcId="{362A55EF-7A6D-42EB-B9A7-D4CCC9E37AA2}" destId="{E13091D7-BF53-41A2-A5F5-05AC50B76AB0}" srcOrd="1" destOrd="0" presId="urn:microsoft.com/office/officeart/2008/layout/LinedList"/>
    <dgm:cxn modelId="{C5EF18CD-E482-4300-ACB1-D176C89EC054}" type="presParOf" srcId="{362A55EF-7A6D-42EB-B9A7-D4CCC9E37AA2}" destId="{BEF31B3E-9A8C-4327-865A-9F41886E1AA6}" srcOrd="2" destOrd="0" presId="urn:microsoft.com/office/officeart/2008/layout/LinedList"/>
    <dgm:cxn modelId="{0BBE1704-C62E-461E-87B4-0F87C4A7CDBE}" type="presParOf" srcId="{07F41A00-A51D-4501-B04F-6732408FE170}" destId="{D39C46CE-0307-4503-AD53-A0ECCE3410B2}" srcOrd="32" destOrd="0" presId="urn:microsoft.com/office/officeart/2008/layout/LinedList"/>
    <dgm:cxn modelId="{5EF6FA55-C4E5-4D64-9FF8-5F11512C409C}" type="presParOf" srcId="{07F41A00-A51D-4501-B04F-6732408FE170}" destId="{64609D5A-20D0-4C7A-A05B-863A70FA7541}" srcOrd="33" destOrd="0" presId="urn:microsoft.com/office/officeart/2008/layout/LinedList"/>
    <dgm:cxn modelId="{DC7F591A-8CDC-4C4C-AAB5-152244695ACE}" type="presParOf" srcId="{07F41A00-A51D-4501-B04F-6732408FE170}" destId="{B2AB5830-24AC-4FA8-A5D6-5FB47E0A672D}" srcOrd="34" destOrd="0" presId="urn:microsoft.com/office/officeart/2008/layout/LinedList"/>
    <dgm:cxn modelId="{52588A05-6AAD-4949-8D53-7DE83CCCD380}" type="presParOf" srcId="{B2AB5830-24AC-4FA8-A5D6-5FB47E0A672D}" destId="{1E10FACB-E656-4F2E-80D5-BDE5BFA05537}" srcOrd="0" destOrd="0" presId="urn:microsoft.com/office/officeart/2008/layout/LinedList"/>
    <dgm:cxn modelId="{BD650CFC-0CD3-441C-91E5-601AAD99A9AC}" type="presParOf" srcId="{B2AB5830-24AC-4FA8-A5D6-5FB47E0A672D}" destId="{437DB398-DDF2-4287-8B16-A222B83EB109}" srcOrd="1" destOrd="0" presId="urn:microsoft.com/office/officeart/2008/layout/LinedList"/>
    <dgm:cxn modelId="{A4EE47FD-6126-4C60-ADFB-9CFE53E813AA}" type="presParOf" srcId="{B2AB5830-24AC-4FA8-A5D6-5FB47E0A672D}" destId="{3B4426E0-6277-47B4-A1D0-6477D97C174F}" srcOrd="2" destOrd="0" presId="urn:microsoft.com/office/officeart/2008/layout/LinedList"/>
    <dgm:cxn modelId="{03DD4FBC-C967-4AEE-ACCC-24F0C85C9C0A}" type="presParOf" srcId="{07F41A00-A51D-4501-B04F-6732408FE170}" destId="{2C933D90-9CF6-425A-AD9D-58C437AD25C9}" srcOrd="35" destOrd="0" presId="urn:microsoft.com/office/officeart/2008/layout/LinedList"/>
    <dgm:cxn modelId="{6CE72A89-D5D3-47D8-B85B-4F4C65D78401}" type="presParOf" srcId="{07F41A00-A51D-4501-B04F-6732408FE170}" destId="{2F421315-1AA6-457C-8D69-0511045D2F15}" srcOrd="36" destOrd="0" presId="urn:microsoft.com/office/officeart/2008/layout/LinedList"/>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9A6DDD9-D9D4-4EBC-A4BE-6B660B87DE3E}" type="doc">
      <dgm:prSet loTypeId="urn:microsoft.com/office/officeart/2008/layout/VerticalCurvedList#1" loCatId="list" qsTypeId="urn:microsoft.com/office/officeart/2005/8/quickstyle/simple1" qsCatId="simple" csTypeId="urn:microsoft.com/office/officeart/2005/8/colors/accent1_2" csCatId="accent1" phldr="1"/>
      <dgm:spPr/>
      <dgm:t>
        <a:bodyPr/>
        <a:lstStyle/>
        <a:p>
          <a:endParaRPr lang="en-US"/>
        </a:p>
      </dgm:t>
    </dgm:pt>
    <dgm:pt modelId="{C1004F59-A396-47AF-ADB2-7661E029F744}">
      <dgm:prSet phldrT="[Text]"/>
      <dgm:spPr>
        <a:solidFill>
          <a:schemeClr val="accent1">
            <a:lumMod val="40000"/>
            <a:lumOff val="60000"/>
          </a:schemeClr>
        </a:solidFill>
      </dgm:spPr>
      <dgm:t>
        <a:bodyPr/>
        <a:lstStyle/>
        <a:p>
          <a:r>
            <a:rPr lang="en-US"/>
            <a:t>Analysis</a:t>
          </a:r>
        </a:p>
      </dgm:t>
    </dgm:pt>
    <dgm:pt modelId="{1F864F5B-B753-442F-AAFF-42C0C5EB9137}" type="parTrans" cxnId="{CB4F4FF4-C37C-492A-A438-79B07B2699B0}">
      <dgm:prSet/>
      <dgm:spPr/>
      <dgm:t>
        <a:bodyPr/>
        <a:lstStyle/>
        <a:p>
          <a:endParaRPr lang="en-US"/>
        </a:p>
      </dgm:t>
    </dgm:pt>
    <dgm:pt modelId="{BF972A12-BD2A-470C-90E6-3BD08FB89FC9}" type="sibTrans" cxnId="{CB4F4FF4-C37C-492A-A438-79B07B2699B0}">
      <dgm:prSet/>
      <dgm:spPr/>
      <dgm:t>
        <a:bodyPr/>
        <a:lstStyle/>
        <a:p>
          <a:endParaRPr lang="en-US"/>
        </a:p>
      </dgm:t>
    </dgm:pt>
    <dgm:pt modelId="{F81FB729-2FE0-48BD-BE61-61868BD2E589}">
      <dgm:prSet phldrT="[Text]"/>
      <dgm:spPr>
        <a:solidFill>
          <a:schemeClr val="accent1">
            <a:lumMod val="60000"/>
            <a:lumOff val="40000"/>
          </a:schemeClr>
        </a:solidFill>
      </dgm:spPr>
      <dgm:t>
        <a:bodyPr/>
        <a:lstStyle/>
        <a:p>
          <a:r>
            <a:rPr lang="en-US"/>
            <a:t>Objectives</a:t>
          </a:r>
        </a:p>
      </dgm:t>
    </dgm:pt>
    <dgm:pt modelId="{8DA52D82-2B2B-4D95-925B-85220B28246C}" type="parTrans" cxnId="{68D4EDBC-6249-4E40-8AE3-F104E819B7EA}">
      <dgm:prSet/>
      <dgm:spPr/>
      <dgm:t>
        <a:bodyPr/>
        <a:lstStyle/>
        <a:p>
          <a:endParaRPr lang="en-US"/>
        </a:p>
      </dgm:t>
    </dgm:pt>
    <dgm:pt modelId="{675D4669-4795-492D-BDB0-1EC1A7D327FD}" type="sibTrans" cxnId="{68D4EDBC-6249-4E40-8AE3-F104E819B7EA}">
      <dgm:prSet/>
      <dgm:spPr/>
      <dgm:t>
        <a:bodyPr/>
        <a:lstStyle/>
        <a:p>
          <a:endParaRPr lang="en-US"/>
        </a:p>
      </dgm:t>
    </dgm:pt>
    <dgm:pt modelId="{EDDBBF89-0DC9-4E14-AE75-8D4F99E769F3}">
      <dgm:prSet phldrT="[Text]"/>
      <dgm:spPr>
        <a:solidFill>
          <a:schemeClr val="accent1">
            <a:lumMod val="75000"/>
          </a:schemeClr>
        </a:solidFill>
      </dgm:spPr>
      <dgm:t>
        <a:bodyPr/>
        <a:lstStyle/>
        <a:p>
          <a:r>
            <a:rPr lang="en-US"/>
            <a:t>Planning Options / Operational Alternatives </a:t>
          </a:r>
        </a:p>
      </dgm:t>
    </dgm:pt>
    <dgm:pt modelId="{5858BC1B-6C1B-43CA-8BF1-94FD593DEE23}" type="parTrans" cxnId="{5709DD2C-A953-4D68-9EB8-0121A0D15813}">
      <dgm:prSet/>
      <dgm:spPr/>
      <dgm:t>
        <a:bodyPr/>
        <a:lstStyle/>
        <a:p>
          <a:endParaRPr lang="en-US"/>
        </a:p>
      </dgm:t>
    </dgm:pt>
    <dgm:pt modelId="{FCAFA7C4-4E9C-4E74-A597-346D88AC1F41}" type="sibTrans" cxnId="{5709DD2C-A953-4D68-9EB8-0121A0D15813}">
      <dgm:prSet/>
      <dgm:spPr/>
      <dgm:t>
        <a:bodyPr/>
        <a:lstStyle/>
        <a:p>
          <a:endParaRPr lang="en-US"/>
        </a:p>
      </dgm:t>
    </dgm:pt>
    <dgm:pt modelId="{698C73A2-AEEB-4EBE-A808-C1A304937B1C}">
      <dgm:prSet phldrT="[Text]"/>
      <dgm:spPr>
        <a:solidFill>
          <a:schemeClr val="accent1">
            <a:lumMod val="50000"/>
          </a:schemeClr>
        </a:solidFill>
      </dgm:spPr>
      <dgm:t>
        <a:bodyPr/>
        <a:lstStyle/>
        <a:p>
          <a:r>
            <a:rPr lang="en-US"/>
            <a:t>Output: Measures</a:t>
          </a:r>
        </a:p>
      </dgm:t>
    </dgm:pt>
    <dgm:pt modelId="{355C8915-4BD1-43DF-A066-4236CFC5E284}" type="parTrans" cxnId="{1559612A-CC23-41EB-992E-5AC55C7C569C}">
      <dgm:prSet/>
      <dgm:spPr/>
      <dgm:t>
        <a:bodyPr/>
        <a:lstStyle/>
        <a:p>
          <a:endParaRPr lang="en-US"/>
        </a:p>
      </dgm:t>
    </dgm:pt>
    <dgm:pt modelId="{3F26CAE0-BD42-4715-AB9F-D71B4350DCE4}" type="sibTrans" cxnId="{1559612A-CC23-41EB-992E-5AC55C7C569C}">
      <dgm:prSet/>
      <dgm:spPr/>
      <dgm:t>
        <a:bodyPr/>
        <a:lstStyle/>
        <a:p>
          <a:endParaRPr lang="en-US"/>
        </a:p>
      </dgm:t>
    </dgm:pt>
    <dgm:pt modelId="{FE30269C-2BC6-4579-B945-884EB6102C12}" type="pres">
      <dgm:prSet presAssocID="{09A6DDD9-D9D4-4EBC-A4BE-6B660B87DE3E}" presName="Name0" presStyleCnt="0">
        <dgm:presLayoutVars>
          <dgm:chMax val="7"/>
          <dgm:chPref val="7"/>
          <dgm:dir/>
        </dgm:presLayoutVars>
      </dgm:prSet>
      <dgm:spPr/>
      <dgm:t>
        <a:bodyPr/>
        <a:lstStyle/>
        <a:p>
          <a:endParaRPr lang="en-US"/>
        </a:p>
      </dgm:t>
    </dgm:pt>
    <dgm:pt modelId="{877F6C66-6978-4621-9A6C-6D6C14129810}" type="pres">
      <dgm:prSet presAssocID="{09A6DDD9-D9D4-4EBC-A4BE-6B660B87DE3E}" presName="Name1" presStyleCnt="0"/>
      <dgm:spPr/>
    </dgm:pt>
    <dgm:pt modelId="{1F50A134-0464-4C48-AE17-D7D1FBFF519A}" type="pres">
      <dgm:prSet presAssocID="{09A6DDD9-D9D4-4EBC-A4BE-6B660B87DE3E}" presName="cycle" presStyleCnt="0"/>
      <dgm:spPr/>
    </dgm:pt>
    <dgm:pt modelId="{1CB293FE-048C-4A23-9DA0-5201C3D03912}" type="pres">
      <dgm:prSet presAssocID="{09A6DDD9-D9D4-4EBC-A4BE-6B660B87DE3E}" presName="srcNode" presStyleLbl="node1" presStyleIdx="0" presStyleCnt="4"/>
      <dgm:spPr/>
    </dgm:pt>
    <dgm:pt modelId="{B92483BB-C4BE-4AF3-8E65-065404E7CCB9}" type="pres">
      <dgm:prSet presAssocID="{09A6DDD9-D9D4-4EBC-A4BE-6B660B87DE3E}" presName="conn" presStyleLbl="parChTrans1D2" presStyleIdx="0" presStyleCnt="1"/>
      <dgm:spPr/>
      <dgm:t>
        <a:bodyPr/>
        <a:lstStyle/>
        <a:p>
          <a:endParaRPr lang="en-US"/>
        </a:p>
      </dgm:t>
    </dgm:pt>
    <dgm:pt modelId="{3BFB8FD2-9EFA-4D2E-A3DD-5CCBC070529F}" type="pres">
      <dgm:prSet presAssocID="{09A6DDD9-D9D4-4EBC-A4BE-6B660B87DE3E}" presName="extraNode" presStyleLbl="node1" presStyleIdx="0" presStyleCnt="4"/>
      <dgm:spPr/>
    </dgm:pt>
    <dgm:pt modelId="{67799E6B-4F09-49F1-9A96-24D69EE1E85C}" type="pres">
      <dgm:prSet presAssocID="{09A6DDD9-D9D4-4EBC-A4BE-6B660B87DE3E}" presName="dstNode" presStyleLbl="node1" presStyleIdx="0" presStyleCnt="4"/>
      <dgm:spPr/>
    </dgm:pt>
    <dgm:pt modelId="{B6D39427-BFD2-436B-AF35-1B820F496584}" type="pres">
      <dgm:prSet presAssocID="{C1004F59-A396-47AF-ADB2-7661E029F744}" presName="text_1" presStyleLbl="node1" presStyleIdx="0" presStyleCnt="4">
        <dgm:presLayoutVars>
          <dgm:bulletEnabled val="1"/>
        </dgm:presLayoutVars>
      </dgm:prSet>
      <dgm:spPr/>
      <dgm:t>
        <a:bodyPr/>
        <a:lstStyle/>
        <a:p>
          <a:endParaRPr lang="en-US"/>
        </a:p>
      </dgm:t>
    </dgm:pt>
    <dgm:pt modelId="{74A1759F-AB33-4342-B829-A40EF8D61367}" type="pres">
      <dgm:prSet presAssocID="{C1004F59-A396-47AF-ADB2-7661E029F744}" presName="accent_1" presStyleCnt="0"/>
      <dgm:spPr/>
    </dgm:pt>
    <dgm:pt modelId="{D07AF004-A3BB-4FBC-A463-F2DF1E4FCA87}" type="pres">
      <dgm:prSet presAssocID="{C1004F59-A396-47AF-ADB2-7661E029F744}" presName="accentRepeatNode" presStyleLbl="solidFgAcc1" presStyleIdx="0" presStyleCnt="4"/>
      <dgm:spPr/>
    </dgm:pt>
    <dgm:pt modelId="{F1052FF9-C2F7-4632-A4B3-3EB05083836D}" type="pres">
      <dgm:prSet presAssocID="{F81FB729-2FE0-48BD-BE61-61868BD2E589}" presName="text_2" presStyleLbl="node1" presStyleIdx="1" presStyleCnt="4">
        <dgm:presLayoutVars>
          <dgm:bulletEnabled val="1"/>
        </dgm:presLayoutVars>
      </dgm:prSet>
      <dgm:spPr/>
      <dgm:t>
        <a:bodyPr/>
        <a:lstStyle/>
        <a:p>
          <a:endParaRPr lang="en-US"/>
        </a:p>
      </dgm:t>
    </dgm:pt>
    <dgm:pt modelId="{E656F4AD-19EF-4CAA-870F-23FD6B19CF60}" type="pres">
      <dgm:prSet presAssocID="{F81FB729-2FE0-48BD-BE61-61868BD2E589}" presName="accent_2" presStyleCnt="0"/>
      <dgm:spPr/>
    </dgm:pt>
    <dgm:pt modelId="{F8AA11CE-B5C1-467C-A09E-7AE512503623}" type="pres">
      <dgm:prSet presAssocID="{F81FB729-2FE0-48BD-BE61-61868BD2E589}" presName="accentRepeatNode" presStyleLbl="solidFgAcc1" presStyleIdx="1" presStyleCnt="4"/>
      <dgm:spPr/>
    </dgm:pt>
    <dgm:pt modelId="{647737D2-4884-4E95-86BB-6BDF0C7B2D0F}" type="pres">
      <dgm:prSet presAssocID="{EDDBBF89-0DC9-4E14-AE75-8D4F99E769F3}" presName="text_3" presStyleLbl="node1" presStyleIdx="2" presStyleCnt="4">
        <dgm:presLayoutVars>
          <dgm:bulletEnabled val="1"/>
        </dgm:presLayoutVars>
      </dgm:prSet>
      <dgm:spPr/>
      <dgm:t>
        <a:bodyPr/>
        <a:lstStyle/>
        <a:p>
          <a:endParaRPr lang="en-US"/>
        </a:p>
      </dgm:t>
    </dgm:pt>
    <dgm:pt modelId="{4004A20B-ED63-4E41-8668-2558DC5B9B8E}" type="pres">
      <dgm:prSet presAssocID="{EDDBBF89-0DC9-4E14-AE75-8D4F99E769F3}" presName="accent_3" presStyleCnt="0"/>
      <dgm:spPr/>
    </dgm:pt>
    <dgm:pt modelId="{1C1EA87C-880D-450F-86AD-AE44D852A4B4}" type="pres">
      <dgm:prSet presAssocID="{EDDBBF89-0DC9-4E14-AE75-8D4F99E769F3}" presName="accentRepeatNode" presStyleLbl="solidFgAcc1" presStyleIdx="2" presStyleCnt="4"/>
      <dgm:spPr/>
    </dgm:pt>
    <dgm:pt modelId="{0109A01B-4542-4614-AADB-255DCAC108A6}" type="pres">
      <dgm:prSet presAssocID="{698C73A2-AEEB-4EBE-A808-C1A304937B1C}" presName="text_4" presStyleLbl="node1" presStyleIdx="3" presStyleCnt="4">
        <dgm:presLayoutVars>
          <dgm:bulletEnabled val="1"/>
        </dgm:presLayoutVars>
      </dgm:prSet>
      <dgm:spPr/>
      <dgm:t>
        <a:bodyPr/>
        <a:lstStyle/>
        <a:p>
          <a:endParaRPr lang="en-US"/>
        </a:p>
      </dgm:t>
    </dgm:pt>
    <dgm:pt modelId="{94F4A1BD-4D54-498B-8B21-738B807D27AC}" type="pres">
      <dgm:prSet presAssocID="{698C73A2-AEEB-4EBE-A808-C1A304937B1C}" presName="accent_4" presStyleCnt="0"/>
      <dgm:spPr/>
    </dgm:pt>
    <dgm:pt modelId="{FAD3630C-AF8D-46D6-A335-2F480043D06E}" type="pres">
      <dgm:prSet presAssocID="{698C73A2-AEEB-4EBE-A808-C1A304937B1C}" presName="accentRepeatNode" presStyleLbl="solidFgAcc1" presStyleIdx="3" presStyleCnt="4"/>
      <dgm:spPr/>
    </dgm:pt>
  </dgm:ptLst>
  <dgm:cxnLst>
    <dgm:cxn modelId="{B67C4B49-DEB2-483F-802E-6695195536AE}" type="presOf" srcId="{C1004F59-A396-47AF-ADB2-7661E029F744}" destId="{B6D39427-BFD2-436B-AF35-1B820F496584}" srcOrd="0" destOrd="0" presId="urn:microsoft.com/office/officeart/2008/layout/VerticalCurvedList#1"/>
    <dgm:cxn modelId="{7DDC4B96-5FCA-4948-86FD-8509500D1065}" type="presOf" srcId="{BF972A12-BD2A-470C-90E6-3BD08FB89FC9}" destId="{B92483BB-C4BE-4AF3-8E65-065404E7CCB9}" srcOrd="0" destOrd="0" presId="urn:microsoft.com/office/officeart/2008/layout/VerticalCurvedList#1"/>
    <dgm:cxn modelId="{68D4EDBC-6249-4E40-8AE3-F104E819B7EA}" srcId="{09A6DDD9-D9D4-4EBC-A4BE-6B660B87DE3E}" destId="{F81FB729-2FE0-48BD-BE61-61868BD2E589}" srcOrd="1" destOrd="0" parTransId="{8DA52D82-2B2B-4D95-925B-85220B28246C}" sibTransId="{675D4669-4795-492D-BDB0-1EC1A7D327FD}"/>
    <dgm:cxn modelId="{2FFB9A38-95F2-4FC9-85D6-DF4DCE574B4D}" type="presOf" srcId="{F81FB729-2FE0-48BD-BE61-61868BD2E589}" destId="{F1052FF9-C2F7-4632-A4B3-3EB05083836D}" srcOrd="0" destOrd="0" presId="urn:microsoft.com/office/officeart/2008/layout/VerticalCurvedList#1"/>
    <dgm:cxn modelId="{5709DD2C-A953-4D68-9EB8-0121A0D15813}" srcId="{09A6DDD9-D9D4-4EBC-A4BE-6B660B87DE3E}" destId="{EDDBBF89-0DC9-4E14-AE75-8D4F99E769F3}" srcOrd="2" destOrd="0" parTransId="{5858BC1B-6C1B-43CA-8BF1-94FD593DEE23}" sibTransId="{FCAFA7C4-4E9C-4E74-A597-346D88AC1F41}"/>
    <dgm:cxn modelId="{8AE2F63E-0972-4D53-9876-CF9BB57D0286}" type="presOf" srcId="{EDDBBF89-0DC9-4E14-AE75-8D4F99E769F3}" destId="{647737D2-4884-4E95-86BB-6BDF0C7B2D0F}" srcOrd="0" destOrd="0" presId="urn:microsoft.com/office/officeart/2008/layout/VerticalCurvedList#1"/>
    <dgm:cxn modelId="{2254FC48-0593-4F83-AE61-267C55FFBDDE}" type="presOf" srcId="{698C73A2-AEEB-4EBE-A808-C1A304937B1C}" destId="{0109A01B-4542-4614-AADB-255DCAC108A6}" srcOrd="0" destOrd="0" presId="urn:microsoft.com/office/officeart/2008/layout/VerticalCurvedList#1"/>
    <dgm:cxn modelId="{CB4F4FF4-C37C-492A-A438-79B07B2699B0}" srcId="{09A6DDD9-D9D4-4EBC-A4BE-6B660B87DE3E}" destId="{C1004F59-A396-47AF-ADB2-7661E029F744}" srcOrd="0" destOrd="0" parTransId="{1F864F5B-B753-442F-AAFF-42C0C5EB9137}" sibTransId="{BF972A12-BD2A-470C-90E6-3BD08FB89FC9}"/>
    <dgm:cxn modelId="{1559612A-CC23-41EB-992E-5AC55C7C569C}" srcId="{09A6DDD9-D9D4-4EBC-A4BE-6B660B87DE3E}" destId="{698C73A2-AEEB-4EBE-A808-C1A304937B1C}" srcOrd="3" destOrd="0" parTransId="{355C8915-4BD1-43DF-A066-4236CFC5E284}" sibTransId="{3F26CAE0-BD42-4715-AB9F-D71B4350DCE4}"/>
    <dgm:cxn modelId="{40AA1140-BECA-4C84-B27D-6DE15D461E0C}" type="presOf" srcId="{09A6DDD9-D9D4-4EBC-A4BE-6B660B87DE3E}" destId="{FE30269C-2BC6-4579-B945-884EB6102C12}" srcOrd="0" destOrd="0" presId="urn:microsoft.com/office/officeart/2008/layout/VerticalCurvedList#1"/>
    <dgm:cxn modelId="{29C7DBE0-4179-45A0-9C54-43E11D09B24A}" type="presParOf" srcId="{FE30269C-2BC6-4579-B945-884EB6102C12}" destId="{877F6C66-6978-4621-9A6C-6D6C14129810}" srcOrd="0" destOrd="0" presId="urn:microsoft.com/office/officeart/2008/layout/VerticalCurvedList#1"/>
    <dgm:cxn modelId="{3221CE98-5FBF-4E79-A479-265C998EB551}" type="presParOf" srcId="{877F6C66-6978-4621-9A6C-6D6C14129810}" destId="{1F50A134-0464-4C48-AE17-D7D1FBFF519A}" srcOrd="0" destOrd="0" presId="urn:microsoft.com/office/officeart/2008/layout/VerticalCurvedList#1"/>
    <dgm:cxn modelId="{4D494372-329D-4F5D-8B20-D335191E2857}" type="presParOf" srcId="{1F50A134-0464-4C48-AE17-D7D1FBFF519A}" destId="{1CB293FE-048C-4A23-9DA0-5201C3D03912}" srcOrd="0" destOrd="0" presId="urn:microsoft.com/office/officeart/2008/layout/VerticalCurvedList#1"/>
    <dgm:cxn modelId="{61889B2F-4223-422D-9F03-84A767006BA1}" type="presParOf" srcId="{1F50A134-0464-4C48-AE17-D7D1FBFF519A}" destId="{B92483BB-C4BE-4AF3-8E65-065404E7CCB9}" srcOrd="1" destOrd="0" presId="urn:microsoft.com/office/officeart/2008/layout/VerticalCurvedList#1"/>
    <dgm:cxn modelId="{D21EC9BB-F114-4497-B93F-9B4A3CC2F930}" type="presParOf" srcId="{1F50A134-0464-4C48-AE17-D7D1FBFF519A}" destId="{3BFB8FD2-9EFA-4D2E-A3DD-5CCBC070529F}" srcOrd="2" destOrd="0" presId="urn:microsoft.com/office/officeart/2008/layout/VerticalCurvedList#1"/>
    <dgm:cxn modelId="{1FABBD1B-CC2D-4773-80E1-973F7706811F}" type="presParOf" srcId="{1F50A134-0464-4C48-AE17-D7D1FBFF519A}" destId="{67799E6B-4F09-49F1-9A96-24D69EE1E85C}" srcOrd="3" destOrd="0" presId="urn:microsoft.com/office/officeart/2008/layout/VerticalCurvedList#1"/>
    <dgm:cxn modelId="{D08FD5A3-1F4A-44E2-AD34-97135430E4F1}" type="presParOf" srcId="{877F6C66-6978-4621-9A6C-6D6C14129810}" destId="{B6D39427-BFD2-436B-AF35-1B820F496584}" srcOrd="1" destOrd="0" presId="urn:microsoft.com/office/officeart/2008/layout/VerticalCurvedList#1"/>
    <dgm:cxn modelId="{A23189CE-6575-482B-B014-35F80E8F648C}" type="presParOf" srcId="{877F6C66-6978-4621-9A6C-6D6C14129810}" destId="{74A1759F-AB33-4342-B829-A40EF8D61367}" srcOrd="2" destOrd="0" presId="urn:microsoft.com/office/officeart/2008/layout/VerticalCurvedList#1"/>
    <dgm:cxn modelId="{BB7B3BAA-55D5-4C19-99B4-4E29106A6D25}" type="presParOf" srcId="{74A1759F-AB33-4342-B829-A40EF8D61367}" destId="{D07AF004-A3BB-4FBC-A463-F2DF1E4FCA87}" srcOrd="0" destOrd="0" presId="urn:microsoft.com/office/officeart/2008/layout/VerticalCurvedList#1"/>
    <dgm:cxn modelId="{CDD22F66-D002-45F0-B5C5-480B8C1F3683}" type="presParOf" srcId="{877F6C66-6978-4621-9A6C-6D6C14129810}" destId="{F1052FF9-C2F7-4632-A4B3-3EB05083836D}" srcOrd="3" destOrd="0" presId="urn:microsoft.com/office/officeart/2008/layout/VerticalCurvedList#1"/>
    <dgm:cxn modelId="{0E29095F-646C-4E96-99B2-5883B0EF4564}" type="presParOf" srcId="{877F6C66-6978-4621-9A6C-6D6C14129810}" destId="{E656F4AD-19EF-4CAA-870F-23FD6B19CF60}" srcOrd="4" destOrd="0" presId="urn:microsoft.com/office/officeart/2008/layout/VerticalCurvedList#1"/>
    <dgm:cxn modelId="{1097238C-16B2-43E2-9C65-904D78A0FDFF}" type="presParOf" srcId="{E656F4AD-19EF-4CAA-870F-23FD6B19CF60}" destId="{F8AA11CE-B5C1-467C-A09E-7AE512503623}" srcOrd="0" destOrd="0" presId="urn:microsoft.com/office/officeart/2008/layout/VerticalCurvedList#1"/>
    <dgm:cxn modelId="{4B67146F-0527-4D31-9954-F65584FDF741}" type="presParOf" srcId="{877F6C66-6978-4621-9A6C-6D6C14129810}" destId="{647737D2-4884-4E95-86BB-6BDF0C7B2D0F}" srcOrd="5" destOrd="0" presId="urn:microsoft.com/office/officeart/2008/layout/VerticalCurvedList#1"/>
    <dgm:cxn modelId="{AE366D17-3B60-442D-8FCF-5FA360756C8C}" type="presParOf" srcId="{877F6C66-6978-4621-9A6C-6D6C14129810}" destId="{4004A20B-ED63-4E41-8668-2558DC5B9B8E}" srcOrd="6" destOrd="0" presId="urn:microsoft.com/office/officeart/2008/layout/VerticalCurvedList#1"/>
    <dgm:cxn modelId="{E1CA4FDD-6A75-4BC9-87BB-9C3856B04BC7}" type="presParOf" srcId="{4004A20B-ED63-4E41-8668-2558DC5B9B8E}" destId="{1C1EA87C-880D-450F-86AD-AE44D852A4B4}" srcOrd="0" destOrd="0" presId="urn:microsoft.com/office/officeart/2008/layout/VerticalCurvedList#1"/>
    <dgm:cxn modelId="{0F37E2D4-B157-4A08-B66F-145DDE46B53F}" type="presParOf" srcId="{877F6C66-6978-4621-9A6C-6D6C14129810}" destId="{0109A01B-4542-4614-AADB-255DCAC108A6}" srcOrd="7" destOrd="0" presId="urn:microsoft.com/office/officeart/2008/layout/VerticalCurvedList#1"/>
    <dgm:cxn modelId="{A88AA88E-C7F4-4BF4-BF92-996F7E569BA4}" type="presParOf" srcId="{877F6C66-6978-4621-9A6C-6D6C14129810}" destId="{94F4A1BD-4D54-498B-8B21-738B807D27AC}" srcOrd="8" destOrd="0" presId="urn:microsoft.com/office/officeart/2008/layout/VerticalCurvedList#1"/>
    <dgm:cxn modelId="{42B83A9C-7ACC-4B19-A8FF-5AE5ABBBA4C9}" type="presParOf" srcId="{94F4A1BD-4D54-498B-8B21-738B807D27AC}" destId="{FAD3630C-AF8D-46D6-A335-2F480043D06E}" srcOrd="0" destOrd="0" presId="urn:microsoft.com/office/officeart/2008/layout/VerticalCurvedLis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85998C-31AB-4FBC-A346-4B935D32C792}">
      <dsp:nvSpPr>
        <dsp:cNvPr id="0" name=""/>
        <dsp:cNvSpPr/>
      </dsp:nvSpPr>
      <dsp:spPr>
        <a:xfrm>
          <a:off x="1960173" y="1079974"/>
          <a:ext cx="1372694" cy="1187436"/>
        </a:xfrm>
        <a:prstGeom prst="hexagon">
          <a:avLst>
            <a:gd name="adj" fmla="val 28570"/>
            <a:gd name="vf" fmla="val 115470"/>
          </a:avLst>
        </a:prstGeom>
        <a:solidFill>
          <a:schemeClr val="accent6">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t>PRINCIPLES</a:t>
          </a:r>
        </a:p>
        <a:p>
          <a:pPr lvl="0" algn="ctr" defTabSz="355600">
            <a:lnSpc>
              <a:spcPct val="90000"/>
            </a:lnSpc>
            <a:spcBef>
              <a:spcPct val="0"/>
            </a:spcBef>
            <a:spcAft>
              <a:spcPct val="35000"/>
            </a:spcAft>
          </a:pPr>
          <a:r>
            <a:rPr lang="en-US" sz="800" b="1" kern="1200"/>
            <a:t> for strategy making</a:t>
          </a:r>
        </a:p>
      </dsp:txBody>
      <dsp:txXfrm>
        <a:off x="2187648" y="1276749"/>
        <a:ext cx="917744" cy="793886"/>
      </dsp:txXfrm>
    </dsp:sp>
    <dsp:sp modelId="{17431FE4-9784-461D-AC66-E13698DCA786}">
      <dsp:nvSpPr>
        <dsp:cNvPr id="0" name=""/>
        <dsp:cNvSpPr/>
      </dsp:nvSpPr>
      <dsp:spPr>
        <a:xfrm>
          <a:off x="2819743" y="511866"/>
          <a:ext cx="517913" cy="446251"/>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EEF9501-3E59-44D3-B27A-8B60A0F32AA3}">
      <dsp:nvSpPr>
        <dsp:cNvPr id="0" name=""/>
        <dsp:cNvSpPr/>
      </dsp:nvSpPr>
      <dsp:spPr>
        <a:xfrm>
          <a:off x="2086618" y="0"/>
          <a:ext cx="1124913" cy="97318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t>Holistic  </a:t>
          </a:r>
          <a:r>
            <a:rPr lang="en-US" sz="800" kern="1200"/>
            <a:t>infrastructure, operation, organization</a:t>
          </a:r>
        </a:p>
      </dsp:txBody>
      <dsp:txXfrm>
        <a:off x="2273040" y="161277"/>
        <a:ext cx="752069" cy="650628"/>
      </dsp:txXfrm>
    </dsp:sp>
    <dsp:sp modelId="{D9AA7C79-97E7-4304-A6AC-3764A2A8BAAB}">
      <dsp:nvSpPr>
        <dsp:cNvPr id="0" name=""/>
        <dsp:cNvSpPr/>
      </dsp:nvSpPr>
      <dsp:spPr>
        <a:xfrm>
          <a:off x="3424188" y="1346118"/>
          <a:ext cx="517913" cy="446251"/>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8A09F6F-8B51-42E0-BCEA-216C0E50BEEA}">
      <dsp:nvSpPr>
        <dsp:cNvPr id="0" name=""/>
        <dsp:cNvSpPr/>
      </dsp:nvSpPr>
      <dsp:spPr>
        <a:xfrm>
          <a:off x="3118294" y="598572"/>
          <a:ext cx="1124913" cy="97318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t>Comprehensive </a:t>
          </a:r>
          <a:r>
            <a:rPr lang="en-US" sz="800" kern="1200"/>
            <a:t>Taking into account all reasons for transport</a:t>
          </a:r>
        </a:p>
      </dsp:txBody>
      <dsp:txXfrm>
        <a:off x="3304716" y="759849"/>
        <a:ext cx="752069" cy="650628"/>
      </dsp:txXfrm>
    </dsp:sp>
    <dsp:sp modelId="{6833F266-3F61-46D5-BF32-D9A3BBE21CD9}">
      <dsp:nvSpPr>
        <dsp:cNvPr id="0" name=""/>
        <dsp:cNvSpPr/>
      </dsp:nvSpPr>
      <dsp:spPr>
        <a:xfrm>
          <a:off x="3004302" y="2287831"/>
          <a:ext cx="517913" cy="446251"/>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F0E77EF-A7BB-4B91-97DC-C3698AAA0CEA}">
      <dsp:nvSpPr>
        <dsp:cNvPr id="0" name=""/>
        <dsp:cNvSpPr/>
      </dsp:nvSpPr>
      <dsp:spPr>
        <a:xfrm>
          <a:off x="3118294" y="1775295"/>
          <a:ext cx="1124913" cy="97318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t>Multimodal</a:t>
          </a:r>
        </a:p>
        <a:p>
          <a:pPr lvl="0" algn="ctr" defTabSz="355600">
            <a:lnSpc>
              <a:spcPct val="90000"/>
            </a:lnSpc>
            <a:spcBef>
              <a:spcPct val="0"/>
            </a:spcBef>
            <a:spcAft>
              <a:spcPct val="35000"/>
            </a:spcAft>
          </a:pPr>
          <a:r>
            <a:rPr lang="en-US" sz="800" kern="1200"/>
            <a:t>taking into account all relevant transport modes </a:t>
          </a:r>
        </a:p>
      </dsp:txBody>
      <dsp:txXfrm>
        <a:off x="3304716" y="1936572"/>
        <a:ext cx="752069" cy="650628"/>
      </dsp:txXfrm>
    </dsp:sp>
    <dsp:sp modelId="{51EAD0D8-5BC6-4421-8371-82AF1155E48E}">
      <dsp:nvSpPr>
        <dsp:cNvPr id="0" name=""/>
        <dsp:cNvSpPr/>
      </dsp:nvSpPr>
      <dsp:spPr>
        <a:xfrm>
          <a:off x="1962727" y="2385585"/>
          <a:ext cx="517913" cy="446251"/>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0E225D2-F4CD-4CB6-A297-3029DAF522AC}">
      <dsp:nvSpPr>
        <dsp:cNvPr id="0" name=""/>
        <dsp:cNvSpPr/>
      </dsp:nvSpPr>
      <dsp:spPr>
        <a:xfrm>
          <a:off x="2086618" y="2374537"/>
          <a:ext cx="1124913" cy="97318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t>Flexible</a:t>
          </a:r>
        </a:p>
        <a:p>
          <a:pPr lvl="0" algn="ctr" defTabSz="355600">
            <a:lnSpc>
              <a:spcPct val="90000"/>
            </a:lnSpc>
            <a:spcBef>
              <a:spcPct val="0"/>
            </a:spcBef>
            <a:spcAft>
              <a:spcPct val="35000"/>
            </a:spcAft>
          </a:pPr>
          <a:r>
            <a:rPr lang="en-US" sz="800" kern="1200"/>
            <a:t>taking existing strategies and assessments into account</a:t>
          </a:r>
        </a:p>
      </dsp:txBody>
      <dsp:txXfrm>
        <a:off x="2273040" y="2535814"/>
        <a:ext cx="752069" cy="650628"/>
      </dsp:txXfrm>
    </dsp:sp>
    <dsp:sp modelId="{36B6A051-ECA3-4C52-8C1E-EF05E259FE4A}">
      <dsp:nvSpPr>
        <dsp:cNvPr id="0" name=""/>
        <dsp:cNvSpPr/>
      </dsp:nvSpPr>
      <dsp:spPr>
        <a:xfrm>
          <a:off x="1348383" y="1551668"/>
          <a:ext cx="517913" cy="446251"/>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59AB004-8800-4B46-8251-BF6A035FC7AC}">
      <dsp:nvSpPr>
        <dsp:cNvPr id="0" name=""/>
        <dsp:cNvSpPr/>
      </dsp:nvSpPr>
      <dsp:spPr>
        <a:xfrm>
          <a:off x="1050152" y="1775965"/>
          <a:ext cx="1124913" cy="97318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t>Interdependence </a:t>
          </a:r>
          <a:r>
            <a:rPr lang="en-US" sz="800" kern="1200"/>
            <a:t>of activities (measures)</a:t>
          </a:r>
        </a:p>
      </dsp:txBody>
      <dsp:txXfrm>
        <a:off x="1236574" y="1937242"/>
        <a:ext cx="752069" cy="650628"/>
      </dsp:txXfrm>
    </dsp:sp>
    <dsp:sp modelId="{C4CD841F-99AA-4141-B2B9-EBB79FD65C08}">
      <dsp:nvSpPr>
        <dsp:cNvPr id="0" name=""/>
        <dsp:cNvSpPr/>
      </dsp:nvSpPr>
      <dsp:spPr>
        <a:xfrm>
          <a:off x="1050152" y="597233"/>
          <a:ext cx="1124913" cy="97318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b="1" kern="1200"/>
            <a:t>Public Participation </a:t>
          </a:r>
          <a:r>
            <a:rPr lang="de-AT" sz="800" b="1" kern="1200"/>
            <a:t>- </a:t>
          </a:r>
          <a:r>
            <a:rPr lang="en-US" sz="800" b="1" kern="1200"/>
            <a:t>PP</a:t>
          </a:r>
        </a:p>
        <a:p>
          <a:pPr lvl="0" algn="ctr" defTabSz="355600">
            <a:lnSpc>
              <a:spcPct val="90000"/>
            </a:lnSpc>
            <a:spcBef>
              <a:spcPct val="0"/>
            </a:spcBef>
            <a:spcAft>
              <a:spcPct val="35000"/>
            </a:spcAft>
          </a:pPr>
          <a:r>
            <a:rPr lang="en-US" sz="800" kern="1200"/>
            <a:t>SEA</a:t>
          </a:r>
        </a:p>
      </dsp:txBody>
      <dsp:txXfrm>
        <a:off x="1236574" y="758510"/>
        <a:ext cx="752069" cy="6506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EDB92E-D660-44B8-9C6F-8AFC760F0C48}">
      <dsp:nvSpPr>
        <dsp:cNvPr id="0" name=""/>
        <dsp:cNvSpPr/>
      </dsp:nvSpPr>
      <dsp:spPr>
        <a:xfrm>
          <a:off x="2544" y="27562"/>
          <a:ext cx="1481435" cy="592574"/>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20003" rIns="20003" bIns="20003"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a:ea typeface="+mn-ea"/>
              <a:cs typeface="+mn-cs"/>
            </a:rPr>
            <a:t>Analysis</a:t>
          </a:r>
        </a:p>
      </dsp:txBody>
      <dsp:txXfrm>
        <a:off x="298831" y="27562"/>
        <a:ext cx="888861" cy="592574"/>
      </dsp:txXfrm>
    </dsp:sp>
    <dsp:sp modelId="{FC564400-D95B-440D-A4DF-9FCB8117A304}">
      <dsp:nvSpPr>
        <dsp:cNvPr id="0" name=""/>
        <dsp:cNvSpPr/>
      </dsp:nvSpPr>
      <dsp:spPr>
        <a:xfrm>
          <a:off x="1335836" y="27562"/>
          <a:ext cx="1481435" cy="592574"/>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20003" rIns="20003" bIns="20003"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a:ea typeface="+mn-ea"/>
              <a:cs typeface="+mn-cs"/>
            </a:rPr>
            <a:t>Objectives</a:t>
          </a:r>
        </a:p>
      </dsp:txBody>
      <dsp:txXfrm>
        <a:off x="1632123" y="27562"/>
        <a:ext cx="888861" cy="592574"/>
      </dsp:txXfrm>
    </dsp:sp>
    <dsp:sp modelId="{0E3213D1-CD44-463C-B0B9-1BE008089D48}">
      <dsp:nvSpPr>
        <dsp:cNvPr id="0" name=""/>
        <dsp:cNvSpPr/>
      </dsp:nvSpPr>
      <dsp:spPr>
        <a:xfrm>
          <a:off x="2669128" y="27562"/>
          <a:ext cx="1481435" cy="592574"/>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20003" rIns="20003" bIns="20003"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a:ea typeface="+mn-ea"/>
              <a:cs typeface="+mn-cs"/>
            </a:rPr>
            <a:t>Option Analysis</a:t>
          </a:r>
        </a:p>
      </dsp:txBody>
      <dsp:txXfrm>
        <a:off x="2965415" y="27562"/>
        <a:ext cx="888861" cy="592574"/>
      </dsp:txXfrm>
    </dsp:sp>
    <dsp:sp modelId="{66F6EFDE-7797-47A1-B0D5-4DDA6E9A431D}">
      <dsp:nvSpPr>
        <dsp:cNvPr id="0" name=""/>
        <dsp:cNvSpPr/>
      </dsp:nvSpPr>
      <dsp:spPr>
        <a:xfrm>
          <a:off x="4002419" y="27562"/>
          <a:ext cx="1481435" cy="592574"/>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20003" rIns="20003" bIns="20003"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a:ea typeface="+mn-ea"/>
              <a:cs typeface="+mn-cs"/>
            </a:rPr>
            <a:t>Measures</a:t>
          </a:r>
        </a:p>
      </dsp:txBody>
      <dsp:txXfrm>
        <a:off x="4298706" y="27562"/>
        <a:ext cx="888861" cy="59257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C74E49-C239-4D6F-904E-7C7F71244C7F}">
      <dsp:nvSpPr>
        <dsp:cNvPr id="0" name=""/>
        <dsp:cNvSpPr/>
      </dsp:nvSpPr>
      <dsp:spPr>
        <a:xfrm>
          <a:off x="0" y="0"/>
          <a:ext cx="5486400" cy="0"/>
        </a:xfrm>
        <a:prstGeom prst="line">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76B733-BF39-40C0-8F15-AB0F9462264A}">
      <dsp:nvSpPr>
        <dsp:cNvPr id="0" name=""/>
        <dsp:cNvSpPr/>
      </dsp:nvSpPr>
      <dsp:spPr>
        <a:xfrm>
          <a:off x="0" y="0"/>
          <a:ext cx="1097280" cy="4044950"/>
        </a:xfrm>
        <a:prstGeom prst="rect">
          <a:avLst/>
        </a:prstGeom>
        <a:solidFill>
          <a:srgbClr val="70AD47">
            <a:lumMod val="40000"/>
            <a:lumOff val="60000"/>
          </a:srgbClr>
        </a:solid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Examples of measures</a:t>
          </a:r>
        </a:p>
      </dsp:txBody>
      <dsp:txXfrm>
        <a:off x="0" y="0"/>
        <a:ext cx="1097280" cy="4044950"/>
      </dsp:txXfrm>
    </dsp:sp>
    <dsp:sp modelId="{445FFEBD-F901-468D-9A3E-1D1E9620EA3C}">
      <dsp:nvSpPr>
        <dsp:cNvPr id="0" name=""/>
        <dsp:cNvSpPr/>
      </dsp:nvSpPr>
      <dsp:spPr>
        <a:xfrm>
          <a:off x="1179576" y="15973"/>
          <a:ext cx="4306824" cy="3194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Electrification of a line</a:t>
          </a:r>
        </a:p>
      </dsp:txBody>
      <dsp:txXfrm>
        <a:off x="1179576" y="15973"/>
        <a:ext cx="4306824" cy="319468"/>
      </dsp:txXfrm>
    </dsp:sp>
    <dsp:sp modelId="{041AC956-EB71-43DC-8999-FFC13F84C2A2}">
      <dsp:nvSpPr>
        <dsp:cNvPr id="0" name=""/>
        <dsp:cNvSpPr/>
      </dsp:nvSpPr>
      <dsp:spPr>
        <a:xfrm>
          <a:off x="1097280" y="335441"/>
          <a:ext cx="4389120"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55FCDEAC-1EE4-4400-8178-8443FADEFF67}">
      <dsp:nvSpPr>
        <dsp:cNvPr id="0" name=""/>
        <dsp:cNvSpPr/>
      </dsp:nvSpPr>
      <dsp:spPr>
        <a:xfrm>
          <a:off x="1179576" y="351414"/>
          <a:ext cx="4306824" cy="3194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Equipment of a specific communication system along a line</a:t>
          </a:r>
        </a:p>
      </dsp:txBody>
      <dsp:txXfrm>
        <a:off x="1179576" y="351414"/>
        <a:ext cx="4306824" cy="319468"/>
      </dsp:txXfrm>
    </dsp:sp>
    <dsp:sp modelId="{7B240AFD-3EE5-4504-8970-FFB4AB3DC070}">
      <dsp:nvSpPr>
        <dsp:cNvPr id="0" name=""/>
        <dsp:cNvSpPr/>
      </dsp:nvSpPr>
      <dsp:spPr>
        <a:xfrm>
          <a:off x="1097280" y="670883"/>
          <a:ext cx="4389120"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9A624410-321F-4248-AD10-E58DCC7AFBD5}">
      <dsp:nvSpPr>
        <dsp:cNvPr id="0" name=""/>
        <dsp:cNvSpPr/>
      </dsp:nvSpPr>
      <dsp:spPr>
        <a:xfrm>
          <a:off x="1179576" y="686856"/>
          <a:ext cx="4306824" cy="3194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Equipment of a specififc traffic managmeent system along a line</a:t>
          </a:r>
        </a:p>
      </dsp:txBody>
      <dsp:txXfrm>
        <a:off x="1179576" y="686856"/>
        <a:ext cx="4306824" cy="319468"/>
      </dsp:txXfrm>
    </dsp:sp>
    <dsp:sp modelId="{EFE6D497-716F-41F9-B8BC-A33BB9DED23F}">
      <dsp:nvSpPr>
        <dsp:cNvPr id="0" name=""/>
        <dsp:cNvSpPr/>
      </dsp:nvSpPr>
      <dsp:spPr>
        <a:xfrm>
          <a:off x="1097280" y="1006324"/>
          <a:ext cx="4389120"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8ACEB316-FB1E-4BF1-837F-C00D09BE9C58}">
      <dsp:nvSpPr>
        <dsp:cNvPr id="0" name=""/>
        <dsp:cNvSpPr/>
      </dsp:nvSpPr>
      <dsp:spPr>
        <a:xfrm>
          <a:off x="1179576" y="1022297"/>
          <a:ext cx="4306824" cy="3194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Capacity increase of a line</a:t>
          </a:r>
        </a:p>
      </dsp:txBody>
      <dsp:txXfrm>
        <a:off x="1179576" y="1022297"/>
        <a:ext cx="4306824" cy="319468"/>
      </dsp:txXfrm>
    </dsp:sp>
    <dsp:sp modelId="{3F740F1D-ACAF-4350-9A7C-D7F7AD15A19F}">
      <dsp:nvSpPr>
        <dsp:cNvPr id="0" name=""/>
        <dsp:cNvSpPr/>
      </dsp:nvSpPr>
      <dsp:spPr>
        <a:xfrm>
          <a:off x="1097280" y="1341766"/>
          <a:ext cx="4389120"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D84E1C53-8D0B-4EA3-ACE9-167F300CF4CD}">
      <dsp:nvSpPr>
        <dsp:cNvPr id="0" name=""/>
        <dsp:cNvSpPr/>
      </dsp:nvSpPr>
      <dsp:spPr>
        <a:xfrm>
          <a:off x="1179576" y="1357739"/>
          <a:ext cx="4306824" cy="3194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Introduction of a specific passenger information system</a:t>
          </a:r>
        </a:p>
      </dsp:txBody>
      <dsp:txXfrm>
        <a:off x="1179576" y="1357739"/>
        <a:ext cx="4306824" cy="319468"/>
      </dsp:txXfrm>
    </dsp:sp>
    <dsp:sp modelId="{F5A33D1E-3DA7-49C5-BDB0-2C5550CB3668}">
      <dsp:nvSpPr>
        <dsp:cNvPr id="0" name=""/>
        <dsp:cNvSpPr/>
      </dsp:nvSpPr>
      <dsp:spPr>
        <a:xfrm>
          <a:off x="1097280" y="1677207"/>
          <a:ext cx="4389120"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CC6280D7-6806-4F5B-A938-48AA82F5838D}">
      <dsp:nvSpPr>
        <dsp:cNvPr id="0" name=""/>
        <dsp:cNvSpPr/>
      </dsp:nvSpPr>
      <dsp:spPr>
        <a:xfrm>
          <a:off x="1179576" y="1693180"/>
          <a:ext cx="4306824" cy="3194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Construction of a new line</a:t>
          </a:r>
        </a:p>
      </dsp:txBody>
      <dsp:txXfrm>
        <a:off x="1179576" y="1693180"/>
        <a:ext cx="4306824" cy="319468"/>
      </dsp:txXfrm>
    </dsp:sp>
    <dsp:sp modelId="{FFBD4121-96D5-4AE9-8CB3-C67308C53AC7}">
      <dsp:nvSpPr>
        <dsp:cNvPr id="0" name=""/>
        <dsp:cNvSpPr/>
      </dsp:nvSpPr>
      <dsp:spPr>
        <a:xfrm>
          <a:off x="1097280" y="2012649"/>
          <a:ext cx="4389120"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16EDBB58-58D1-4F6E-9253-80DA0C335D18}">
      <dsp:nvSpPr>
        <dsp:cNvPr id="0" name=""/>
        <dsp:cNvSpPr/>
      </dsp:nvSpPr>
      <dsp:spPr>
        <a:xfrm>
          <a:off x="1179576" y="2028622"/>
          <a:ext cx="4306824" cy="3194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Reorganization of the capacity allocation system</a:t>
          </a:r>
        </a:p>
      </dsp:txBody>
      <dsp:txXfrm>
        <a:off x="1179576" y="2028622"/>
        <a:ext cx="4306824" cy="319468"/>
      </dsp:txXfrm>
    </dsp:sp>
    <dsp:sp modelId="{828A8F07-6944-441A-865F-BE848432CB38}">
      <dsp:nvSpPr>
        <dsp:cNvPr id="0" name=""/>
        <dsp:cNvSpPr/>
      </dsp:nvSpPr>
      <dsp:spPr>
        <a:xfrm>
          <a:off x="1097280" y="2348090"/>
          <a:ext cx="4389120"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B2B72169-4A1A-4860-B699-2CB680E84400}">
      <dsp:nvSpPr>
        <dsp:cNvPr id="0" name=""/>
        <dsp:cNvSpPr/>
      </dsp:nvSpPr>
      <dsp:spPr>
        <a:xfrm>
          <a:off x="1179576" y="2364063"/>
          <a:ext cx="4306824" cy="3194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Reorganization of the technical or operational regulations</a:t>
          </a:r>
        </a:p>
      </dsp:txBody>
      <dsp:txXfrm>
        <a:off x="1179576" y="2364063"/>
        <a:ext cx="4306824" cy="319468"/>
      </dsp:txXfrm>
    </dsp:sp>
    <dsp:sp modelId="{C0F3E088-F532-4879-BF45-5C12A831B0C0}">
      <dsp:nvSpPr>
        <dsp:cNvPr id="0" name=""/>
        <dsp:cNvSpPr/>
      </dsp:nvSpPr>
      <dsp:spPr>
        <a:xfrm>
          <a:off x="1097280" y="2683532"/>
          <a:ext cx="4389120"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1748D47B-EE5D-4FE2-B3A6-1A67E3C9B780}">
      <dsp:nvSpPr>
        <dsp:cNvPr id="0" name=""/>
        <dsp:cNvSpPr/>
      </dsp:nvSpPr>
      <dsp:spPr>
        <a:xfrm>
          <a:off x="1179576" y="2699505"/>
          <a:ext cx="4306824" cy="3194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Reorganization of the vehicle certification system</a:t>
          </a:r>
        </a:p>
      </dsp:txBody>
      <dsp:txXfrm>
        <a:off x="1179576" y="2699505"/>
        <a:ext cx="4306824" cy="319468"/>
      </dsp:txXfrm>
    </dsp:sp>
    <dsp:sp modelId="{752D9364-FCD1-40BE-8CB2-4421A0584D61}">
      <dsp:nvSpPr>
        <dsp:cNvPr id="0" name=""/>
        <dsp:cNvSpPr/>
      </dsp:nvSpPr>
      <dsp:spPr>
        <a:xfrm>
          <a:off x="1097280" y="3018973"/>
          <a:ext cx="4389120"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4F482503-FF03-4F57-9865-B1CC1184144E}">
      <dsp:nvSpPr>
        <dsp:cNvPr id="0" name=""/>
        <dsp:cNvSpPr/>
      </dsp:nvSpPr>
      <dsp:spPr>
        <a:xfrm>
          <a:off x="1179576" y="3034946"/>
          <a:ext cx="4306824" cy="3194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Reorganisation of the driver resting requirments</a:t>
          </a:r>
        </a:p>
      </dsp:txBody>
      <dsp:txXfrm>
        <a:off x="1179576" y="3034946"/>
        <a:ext cx="4306824" cy="319468"/>
      </dsp:txXfrm>
    </dsp:sp>
    <dsp:sp modelId="{54F4B27F-FDEA-4691-B14F-89676368B0B0}">
      <dsp:nvSpPr>
        <dsp:cNvPr id="0" name=""/>
        <dsp:cNvSpPr/>
      </dsp:nvSpPr>
      <dsp:spPr>
        <a:xfrm>
          <a:off x="1097280" y="3354415"/>
          <a:ext cx="4389120"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E13091D7-BF53-41A2-A5F5-05AC50B76AB0}">
      <dsp:nvSpPr>
        <dsp:cNvPr id="0" name=""/>
        <dsp:cNvSpPr/>
      </dsp:nvSpPr>
      <dsp:spPr>
        <a:xfrm>
          <a:off x="1179576" y="3370388"/>
          <a:ext cx="4306824" cy="3194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Introduction of new infrastructure maintenance system</a:t>
          </a:r>
        </a:p>
      </dsp:txBody>
      <dsp:txXfrm>
        <a:off x="1179576" y="3370388"/>
        <a:ext cx="4306824" cy="319468"/>
      </dsp:txXfrm>
    </dsp:sp>
    <dsp:sp modelId="{D39C46CE-0307-4503-AD53-A0ECCE3410B2}">
      <dsp:nvSpPr>
        <dsp:cNvPr id="0" name=""/>
        <dsp:cNvSpPr/>
      </dsp:nvSpPr>
      <dsp:spPr>
        <a:xfrm>
          <a:off x="1097280" y="3689856"/>
          <a:ext cx="4389120"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437DB398-DDF2-4287-8B16-A222B83EB109}">
      <dsp:nvSpPr>
        <dsp:cNvPr id="0" name=""/>
        <dsp:cNvSpPr/>
      </dsp:nvSpPr>
      <dsp:spPr>
        <a:xfrm>
          <a:off x="1179576" y="3705829"/>
          <a:ext cx="4306824" cy="3194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etc.</a:t>
          </a:r>
        </a:p>
      </dsp:txBody>
      <dsp:txXfrm>
        <a:off x="1179576" y="3705829"/>
        <a:ext cx="4306824" cy="319468"/>
      </dsp:txXfrm>
    </dsp:sp>
    <dsp:sp modelId="{2C933D90-9CF6-425A-AD9D-58C437AD25C9}">
      <dsp:nvSpPr>
        <dsp:cNvPr id="0" name=""/>
        <dsp:cNvSpPr/>
      </dsp:nvSpPr>
      <dsp:spPr>
        <a:xfrm>
          <a:off x="1097280" y="4025298"/>
          <a:ext cx="4389120"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2483BB-C4BE-4AF3-8E65-065404E7CCB9}">
      <dsp:nvSpPr>
        <dsp:cNvPr id="0" name=""/>
        <dsp:cNvSpPr/>
      </dsp:nvSpPr>
      <dsp:spPr>
        <a:xfrm>
          <a:off x="-1612786" y="-249042"/>
          <a:ext cx="1931279" cy="1931279"/>
        </a:xfrm>
        <a:prstGeom prst="blockArc">
          <a:avLst>
            <a:gd name="adj1" fmla="val 18900000"/>
            <a:gd name="adj2" fmla="val 2700000"/>
            <a:gd name="adj3" fmla="val 1118"/>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D39427-BFD2-436B-AF35-1B820F496584}">
      <dsp:nvSpPr>
        <dsp:cNvPr id="0" name=""/>
        <dsp:cNvSpPr/>
      </dsp:nvSpPr>
      <dsp:spPr>
        <a:xfrm>
          <a:off x="172469" y="106056"/>
          <a:ext cx="5300084" cy="217845"/>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2915" tIns="27940" rIns="27940" bIns="27940" numCol="1" spcCol="1270" anchor="ctr" anchorCtr="0">
          <a:noAutofit/>
        </a:bodyPr>
        <a:lstStyle/>
        <a:p>
          <a:pPr lvl="0" algn="l" defTabSz="488950">
            <a:lnSpc>
              <a:spcPct val="90000"/>
            </a:lnSpc>
            <a:spcBef>
              <a:spcPct val="0"/>
            </a:spcBef>
            <a:spcAft>
              <a:spcPct val="35000"/>
            </a:spcAft>
          </a:pPr>
          <a:r>
            <a:rPr lang="en-US" sz="1100" kern="1200"/>
            <a:t>Analysis</a:t>
          </a:r>
        </a:p>
      </dsp:txBody>
      <dsp:txXfrm>
        <a:off x="172469" y="106056"/>
        <a:ext cx="5300084" cy="217845"/>
      </dsp:txXfrm>
    </dsp:sp>
    <dsp:sp modelId="{D07AF004-A3BB-4FBC-A463-F2DF1E4FCA87}">
      <dsp:nvSpPr>
        <dsp:cNvPr id="0" name=""/>
        <dsp:cNvSpPr/>
      </dsp:nvSpPr>
      <dsp:spPr>
        <a:xfrm>
          <a:off x="36316" y="78825"/>
          <a:ext cx="272306" cy="272306"/>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1052FF9-C2F7-4632-A4B3-3EB05083836D}">
      <dsp:nvSpPr>
        <dsp:cNvPr id="0" name=""/>
        <dsp:cNvSpPr/>
      </dsp:nvSpPr>
      <dsp:spPr>
        <a:xfrm>
          <a:off x="301457" y="435690"/>
          <a:ext cx="5171097" cy="217845"/>
        </a:xfrm>
        <a:prstGeom prst="rect">
          <a:avLst/>
        </a:prstGeom>
        <a:solidFill>
          <a:schemeClr val="accent1">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2915" tIns="27940" rIns="27940" bIns="27940" numCol="1" spcCol="1270" anchor="ctr" anchorCtr="0">
          <a:noAutofit/>
        </a:bodyPr>
        <a:lstStyle/>
        <a:p>
          <a:pPr lvl="0" algn="l" defTabSz="488950">
            <a:lnSpc>
              <a:spcPct val="90000"/>
            </a:lnSpc>
            <a:spcBef>
              <a:spcPct val="0"/>
            </a:spcBef>
            <a:spcAft>
              <a:spcPct val="35000"/>
            </a:spcAft>
          </a:pPr>
          <a:r>
            <a:rPr lang="en-US" sz="1100" kern="1200"/>
            <a:t>Objectives</a:t>
          </a:r>
        </a:p>
      </dsp:txBody>
      <dsp:txXfrm>
        <a:off x="301457" y="435690"/>
        <a:ext cx="5171097" cy="217845"/>
      </dsp:txXfrm>
    </dsp:sp>
    <dsp:sp modelId="{F8AA11CE-B5C1-467C-A09E-7AE512503623}">
      <dsp:nvSpPr>
        <dsp:cNvPr id="0" name=""/>
        <dsp:cNvSpPr/>
      </dsp:nvSpPr>
      <dsp:spPr>
        <a:xfrm>
          <a:off x="165303" y="408460"/>
          <a:ext cx="272306" cy="272306"/>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47737D2-4884-4E95-86BB-6BDF0C7B2D0F}">
      <dsp:nvSpPr>
        <dsp:cNvPr id="0" name=""/>
        <dsp:cNvSpPr/>
      </dsp:nvSpPr>
      <dsp:spPr>
        <a:xfrm>
          <a:off x="301457" y="779657"/>
          <a:ext cx="5171097" cy="217845"/>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2915" tIns="27940" rIns="27940" bIns="27940" numCol="1" spcCol="1270" anchor="ctr" anchorCtr="0">
          <a:noAutofit/>
        </a:bodyPr>
        <a:lstStyle/>
        <a:p>
          <a:pPr lvl="0" algn="l" defTabSz="488950">
            <a:lnSpc>
              <a:spcPct val="90000"/>
            </a:lnSpc>
            <a:spcBef>
              <a:spcPct val="0"/>
            </a:spcBef>
            <a:spcAft>
              <a:spcPct val="35000"/>
            </a:spcAft>
          </a:pPr>
          <a:r>
            <a:rPr lang="en-US" sz="1100" kern="1200"/>
            <a:t>Planning Options / Operational Alternatives </a:t>
          </a:r>
        </a:p>
      </dsp:txBody>
      <dsp:txXfrm>
        <a:off x="301457" y="779657"/>
        <a:ext cx="5171097" cy="217845"/>
      </dsp:txXfrm>
    </dsp:sp>
    <dsp:sp modelId="{1C1EA87C-880D-450F-86AD-AE44D852A4B4}">
      <dsp:nvSpPr>
        <dsp:cNvPr id="0" name=""/>
        <dsp:cNvSpPr/>
      </dsp:nvSpPr>
      <dsp:spPr>
        <a:xfrm>
          <a:off x="165303" y="752426"/>
          <a:ext cx="272306" cy="272306"/>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109A01B-4542-4614-AADB-255DCAC108A6}">
      <dsp:nvSpPr>
        <dsp:cNvPr id="0" name=""/>
        <dsp:cNvSpPr/>
      </dsp:nvSpPr>
      <dsp:spPr>
        <a:xfrm>
          <a:off x="172469" y="1109292"/>
          <a:ext cx="5300084" cy="217845"/>
        </a:xfrm>
        <a:prstGeom prst="rect">
          <a:avLst/>
        </a:prstGeom>
        <a:solidFill>
          <a:schemeClr val="accent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2915" tIns="27940" rIns="27940" bIns="27940" numCol="1" spcCol="1270" anchor="ctr" anchorCtr="0">
          <a:noAutofit/>
        </a:bodyPr>
        <a:lstStyle/>
        <a:p>
          <a:pPr lvl="0" algn="l" defTabSz="488950">
            <a:lnSpc>
              <a:spcPct val="90000"/>
            </a:lnSpc>
            <a:spcBef>
              <a:spcPct val="0"/>
            </a:spcBef>
            <a:spcAft>
              <a:spcPct val="35000"/>
            </a:spcAft>
          </a:pPr>
          <a:r>
            <a:rPr lang="en-US" sz="1100" kern="1200"/>
            <a:t>Output: Measures</a:t>
          </a:r>
        </a:p>
      </dsp:txBody>
      <dsp:txXfrm>
        <a:off x="172469" y="1109292"/>
        <a:ext cx="5300084" cy="217845"/>
      </dsp:txXfrm>
    </dsp:sp>
    <dsp:sp modelId="{FAD3630C-AF8D-46D6-A335-2F480043D06E}">
      <dsp:nvSpPr>
        <dsp:cNvPr id="0" name=""/>
        <dsp:cNvSpPr/>
      </dsp:nvSpPr>
      <dsp:spPr>
        <a:xfrm>
          <a:off x="36316" y="1082061"/>
          <a:ext cx="272306" cy="272306"/>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4.xml><?xml version="1.0" encoding="utf-8"?>
<dgm:layoutDef xmlns:dgm="http://schemas.openxmlformats.org/drawingml/2006/diagram" xmlns:a="http://schemas.openxmlformats.org/drawingml/2006/main" uniqueId="urn:microsoft.com/office/officeart/2008/layout/VerticalCurvedList#1">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
                <dgm:constr type="h" for="ch" forName="accent_1" refType="h" fact="0.62"/>
                <dgm:constr type="w" for="ch" forName="accent_1" refType="h" refFor="ch" refForName="accent_1" op="equ"/>
                <dgm:constr type="ctrY" for="ch" forName="accent_1" refType="h" fact="0.5"/>
                <dgm:constr type="ctrX" for="ch" forName="accent_1" refType="h" fact="0.2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
                <dgm:constr type="h" for="ch" forName="accent_1" refType="h" fact="0.36"/>
                <dgm:constr type="w" for="ch" forName="accent_1" refType="h" refFor="ch" refForName="accent_1" op="equ"/>
                <dgm:constr type="ctrY" for="ch" forName="accent_1" refType="h" fact="0.29"/>
                <dgm:constr type="ctrX" for="ch" forName="accent_1" refType="h" fact="0.19"/>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6"/>
                <dgm:constr type="w" for="ch" forName="accent_2" refType="h" refFor="ch" refForName="accent_2" op="equ"/>
                <dgm:constr type="ctrY" for="ch" forName="accent_2" refType="h" fact="0.71"/>
                <dgm:constr type="ctrX" for="ch" forName="accent_2" refType="h" fact="0.1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
                <dgm:constr type="h" for="ch" forName="accent_1" refType="h" fact="0.25"/>
                <dgm:constr type="w" for="ch" forName="accent_1" refType="h" refFor="ch" refForName="accent_1" op="equ"/>
                <dgm:constr type="ctrY" for="ch" forName="accent_1" refType="h" fact="0.2"/>
                <dgm:constr type="ctrX" for="ch" forName="accent_1" refType="h" fact="0.1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
                <dgm:constr type="h" for="ch" forName="accent_1" refType="h" fact="0.19"/>
                <dgm:constr type="w" for="ch" forName="accent_1" refType="h" refFor="ch" refForName="accent_1" op="equ"/>
                <dgm:constr type="ctrY" for="ch" forName="accent_1" refType="h" fact="0.15"/>
                <dgm:constr type="ctrX" for="ch" forName="accent_1" refType="h" fact="0.1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
                <dgm:constr type="w" for="ch" forName="accent_2" refType="h" refFor="ch" refForName="accent_2" op="equ"/>
                <dgm:constr type="ctrY" for="ch" forName="accent_2" refType="h" fact="0.38"/>
                <dgm:constr type="ctrX" for="ch" forName="accent_2" refType="h" fact="0.22"/>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
                <dgm:constr type="w" for="ch" forName="accent_3" refType="h" refFor="ch" refForName="accent_3" op="equ"/>
                <dgm:constr type="ctrY" for="ch" forName="accent_3" refType="h" fact="0.62"/>
                <dgm:constr type="ctrX" for="ch" forName="accent_3" refType="h" fact="0.22"/>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
                <dgm:constr type="w" for="ch" forName="accent_4" refType="h" refFor="ch" refForName="accent_4" op="equ"/>
                <dgm:constr type="ctrY" for="ch" forName="accent_4" refType="h" fact="0.85"/>
                <dgm:constr type="ctrX" for="ch" forName="accent_4" refType="h" fact="0.1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
                <dgm:constr type="h" for="ch" forName="accent_1" refType="h" fact="0.16"/>
                <dgm:constr type="w" for="ch" forName="accent_1" refType="h" refFor="ch" refForName="accent_1" op="equ"/>
                <dgm:constr type="ctrY" for="ch" forName="accent_1" refType="h" fact="0.12"/>
                <dgm:constr type="ctrX" for="ch" forName="accent_1" refType="h" fact="0.1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6"/>
                <dgm:constr type="w" for="ch" forName="accent_2" refType="h" refFor="ch" refForName="accent_2" op="equ"/>
                <dgm:constr type="ctrY" for="ch" forName="accent_2" refType="h" fact="0.31"/>
                <dgm:constr type="ctrX" for="ch" forName="accent_2" refType="h" fact="0.2"/>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6"/>
                <dgm:constr type="w" for="ch" forName="accent_3" refType="h" refFor="ch" refForName="accent_3" op="equ"/>
                <dgm:constr type="ctrY" for="ch" forName="accent_3" refType="h" fact="0.5"/>
                <dgm:constr type="ctrX" for="ch" forName="accent_3" refType="h" fact="0.2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6"/>
                <dgm:constr type="w" for="ch" forName="accent_4" refType="h" refFor="ch" refForName="accent_4" op="equ"/>
                <dgm:constr type="ctrY" for="ch" forName="accent_4" refType="h" fact="0.69"/>
                <dgm:constr type="ctrX" for="ch" forName="accent_4" refType="h" fact="0.2"/>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6"/>
                <dgm:constr type="w" for="ch" forName="accent_5" refType="h" refFor="ch" refForName="accent_5" op="equ"/>
                <dgm:constr type="ctrY" for="ch" forName="accent_5" refType="h" fact="0.88"/>
                <dgm:constr type="ctrX" for="ch" forName="accent_5" refType="h" fact="0.11"/>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
                <dgm:constr type="h" for="ch" forName="accent_1" refType="h" fact="0.13"/>
                <dgm:constr type="w" for="ch" forName="accent_1" refType="h" refFor="ch" refForName="accent_1" op="equ"/>
                <dgm:constr type="ctrY" for="ch" forName="accent_1" refType="h" fact="0.11"/>
                <dgm:constr type="ctrX" for="ch" forName="accent_1" refType="h" fact="0.09"/>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
                <dgm:constr type="w" for="ch" forName="accent_2" refType="h" refFor="ch" refForName="accent_2" op="equ"/>
                <dgm:constr type="ctrY" for="ch" forName="accent_2" refType="h" fact="0.26"/>
                <dgm:constr type="ctrX" for="ch" forName="accent_2" refType="h" fact="0.1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
                <dgm:constr type="w" for="ch" forName="accent_3" refType="h" refFor="ch" refForName="accent_3" op="equ"/>
                <dgm:constr type="ctrY" for="ch" forName="accent_3" refType="h" fact="0.42"/>
                <dgm:constr type="ctrX" for="ch" forName="accent_3" refType="h" fact="0.22"/>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
                <dgm:constr type="w" for="ch" forName="accent_4" refType="h" refFor="ch" refForName="accent_4" op="equ"/>
                <dgm:constr type="ctrY" for="ch" forName="accent_4" refType="h" fact="0.58"/>
                <dgm:constr type="ctrX" for="ch" forName="accent_4" refType="h" fact="0.22"/>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
                <dgm:constr type="w" for="ch" forName="accent_5" refType="h" refFor="ch" refForName="accent_5" op="equ"/>
                <dgm:constr type="ctrY" for="ch" forName="accent_5" refType="h" fact="0.74"/>
                <dgm:constr type="ctrX" for="ch" forName="accent_5" refType="h" fact="0.18"/>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
                <dgm:constr type="w" for="ch" forName="accent_6" refType="h" refFor="ch" refForName="accent_6" op="equ"/>
                <dgm:constr type="ctrY" for="ch" forName="accent_6" refType="h" fact="0.89"/>
                <dgm:constr type="ctrX" for="ch" forName="accent_6" refType="h" fact="0.09"/>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
                <dgm:constr type="h" for="ch" forName="accent_1" refType="h" fact="0.11"/>
                <dgm:constr type="w" for="ch" forName="accent_1" refType="h" refFor="ch" refForName="accent_1" op="equ"/>
                <dgm:constr type="ctrY" for="ch" forName="accent_1" refType="h" fact="0.09"/>
                <dgm:constr type="ctrX" for="ch" forName="accent_1" refType="h" fact="0.0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
                <dgm:constr type="w" for="ch" forName="accent_2" refType="h" refFor="ch" refForName="accent_2" op="equ"/>
                <dgm:constr type="ctrY" for="ch" forName="accent_2" refType="h" fact="0.23"/>
                <dgm:constr type="ctrX" for="ch" forName="accent_2" refType="h" fact="0.17"/>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
                <dgm:constr type="w" for="ch" forName="accent_3" refType="h" refFor="ch" refForName="accent_3" op="equ"/>
                <dgm:constr type="ctrY" for="ch" forName="accent_3" refType="h" fact="0.36"/>
                <dgm:constr type="ctrX" for="ch" forName="accent_3" refType="h" fact="0.21"/>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
                <dgm:constr type="w" for="ch" forName="accent_4" refType="h" refFor="ch" refForName="accent_4" op="equ"/>
                <dgm:constr type="ctrY" for="ch" forName="accent_4" refType="h" fact="0.5"/>
                <dgm:constr type="ctrX" for="ch" forName="accent_4" refType="h" fact="0.2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
                <dgm:constr type="w" for="ch" forName="accent_5" refType="h" refFor="ch" refForName="accent_5" op="equ"/>
                <dgm:constr type="ctrY" for="ch" forName="accent_5" refType="h" fact="0.64"/>
                <dgm:constr type="ctrX" for="ch" forName="accent_5" refType="h" fact="0.21"/>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
                <dgm:constr type="w" for="ch" forName="accent_6" refType="h" refFor="ch" refForName="accent_6" op="equ"/>
                <dgm:constr type="ctrY" for="ch" forName="accent_6" refType="h" fact="0.77"/>
                <dgm:constr type="ctrX" for="ch" forName="accent_6" refType="h" fact="0.17"/>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
                <dgm:constr type="w" for="ch" forName="accent_7" refType="h" refFor="ch" refForName="accent_7" op="equ"/>
                <dgm:constr type="ctrY" for="ch" forName="accent_7" refType="h" fact="0.91"/>
                <dgm:constr type="ctrX" for="ch" forName="accent_7" refType="h" fact="0.08"/>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
                <dgm:constr type="h" for="ch" forName="accent_1" refType="h" fact="0.62"/>
                <dgm:constr type="w" for="ch" forName="accent_1" refType="h" refFor="ch" refForName="accent_1" op="equ"/>
                <dgm:constr type="ctrY" for="ch" forName="accent_1" refType="h" fact="0.5"/>
                <dgm:constr type="ctrX" for="ch" forName="accent_1" refType="w"/>
                <dgm:constr type="ctrXOff" for="ch" forName="accent_1" refType="h" fact="-0.2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
                <dgm:constr type="h" for="ch" forName="accent_1" refType="h" fact="0.36"/>
                <dgm:constr type="w" for="ch" forName="accent_1" refType="h" refFor="ch" refForName="accent_1" op="equ"/>
                <dgm:constr type="ctrY" for="ch" forName="accent_1" refType="h" fact="0.29"/>
                <dgm:constr type="ctrX" for="ch" forName="accent_1" refType="w"/>
                <dgm:constr type="ctrXOff" for="ch" forName="accent_1" refType="h" fact="-0.19"/>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6"/>
                <dgm:constr type="w" for="ch" forName="accent_2" refType="h" refFor="ch" refForName="accent_2" op="equ"/>
                <dgm:constr type="ctrY" for="ch" forName="accent_2" refType="h" fact="0.71"/>
                <dgm:constr type="ctrX" for="ch" forName="accent_2" refType="w"/>
                <dgm:constr type="ctrXOff" for="ch" forName="accent_2" refType="h" fact="-0.1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
                <dgm:constr type="h" for="ch" forName="accent_1" refType="h" fact="0.19"/>
                <dgm:constr type="w" for="ch" forName="accent_1" refType="h" refFor="ch" refForName="accent_1" op="equ"/>
                <dgm:constr type="ctrY" for="ch" forName="accent_1" refType="h" fact="0.15"/>
                <dgm:constr type="ctrX" for="ch" forName="accent_1" refType="w"/>
                <dgm:constr type="ctrXOff" for="ch" forName="accent_1" refType="h" fact="-0.1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
                <dgm:constr type="w" for="ch" forName="accent_2" refType="h" refFor="ch" refForName="accent_2" op="equ"/>
                <dgm:constr type="ctrY" for="ch" forName="accent_2" refType="h" fact="0.38"/>
                <dgm:constr type="ctrX" for="ch" forName="accent_2" refType="w"/>
                <dgm:constr type="ctrXOff" for="ch" forName="accent_2" refType="h" fact="-0.22"/>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
                <dgm:constr type="w" for="ch" forName="accent_3" refType="h" refFor="ch" refForName="accent_3" op="equ"/>
                <dgm:constr type="ctrY" for="ch" forName="accent_3" refType="h" fact="0.62"/>
                <dgm:constr type="ctrX" for="ch" forName="accent_3" refType="w"/>
                <dgm:constr type="ctrXOff" for="ch" forName="accent_3" refType="h" fact="-0.22"/>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
                <dgm:constr type="w" for="ch" forName="accent_4" refType="h" refFor="ch" refForName="accent_4" op="equ"/>
                <dgm:constr type="ctrY" for="ch" forName="accent_4" refType="h" fact="0.85"/>
                <dgm:constr type="ctrX" for="ch" forName="accent_4" refType="w"/>
                <dgm:constr type="ctrXOff" for="ch" forName="accent_4" refType="h" fact="-0.1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
                <dgm:constr type="h" for="ch" forName="accent_1" refType="h" fact="0.16"/>
                <dgm:constr type="w" for="ch" forName="accent_1" refType="h" refFor="ch" refForName="accent_1" op="equ"/>
                <dgm:constr type="ctrY" for="ch" forName="accent_1" refType="h" fact="0.12"/>
                <dgm:constr type="ctrX" for="ch" forName="accent_1" refType="w"/>
                <dgm:constr type="ctrXOff" for="ch" forName="accent_1" refType="h" fact="-0.1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6"/>
                <dgm:constr type="w" for="ch" forName="accent_2" refType="h" refFor="ch" refForName="accent_2" op="equ"/>
                <dgm:constr type="ctrY" for="ch" forName="accent_2" refType="h" fact="0.31"/>
                <dgm:constr type="ctrX" for="ch" forName="accent_2" refType="w"/>
                <dgm:constr type="ctrXOff" for="ch" forName="accent_2" refType="h" fact="-0.2"/>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6"/>
                <dgm:constr type="w" for="ch" forName="accent_3" refType="h" refFor="ch" refForName="accent_3" op="equ"/>
                <dgm:constr type="ctrY" for="ch" forName="accent_3" refType="h" fact="0.5"/>
                <dgm:constr type="ctrX" for="ch" forName="accent_3" refType="w"/>
                <dgm:constr type="ctrXOff" for="ch" forName="accent_3" refType="h" fact="-0.2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6"/>
                <dgm:constr type="w" for="ch" forName="accent_4" refType="h" refFor="ch" refForName="accent_4" op="equ"/>
                <dgm:constr type="ctrY" for="ch" forName="accent_4" refType="h" fact="0.69"/>
                <dgm:constr type="ctrX" for="ch" forName="accent_4" refType="w"/>
                <dgm:constr type="ctrXOff" for="ch" forName="accent_4" refType="h" fact="-0.2"/>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6"/>
                <dgm:constr type="w" for="ch" forName="accent_5" refType="h" refFor="ch" refForName="accent_5" op="equ"/>
                <dgm:constr type="ctrY" for="ch" forName="accent_5" refType="h" fact="0.88"/>
                <dgm:constr type="ctrX" for="ch" forName="accent_5" refType="w"/>
                <dgm:constr type="ctrXOff" for="ch" forName="accent_5" refType="h" fact="-0.11"/>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
                <dgm:constr type="h" for="ch" forName="accent_1" refType="h" fact="0.13"/>
                <dgm:constr type="w" for="ch" forName="accent_1" refType="h" refFor="ch" refForName="accent_1" op="equ"/>
                <dgm:constr type="ctrY" for="ch" forName="accent_1" refType="h" fact="0.11"/>
                <dgm:constr type="ctrX" for="ch" forName="accent_1" refType="w"/>
                <dgm:constr type="ctrXOff" for="ch" forName="accent_1" refType="h" fact="-0.09"/>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
                <dgm:constr type="w" for="ch" forName="accent_2" refType="h" refFor="ch" refForName="accent_2" op="equ"/>
                <dgm:constr type="ctrY" for="ch" forName="accent_2" refType="h" fact="0.26"/>
                <dgm:constr type="ctrX" for="ch" forName="accent_2" refType="w"/>
                <dgm:constr type="ctrXOff" for="ch" forName="accent_2" refType="h" fact="-0.1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
                <dgm:constr type="w" for="ch" forName="accent_3" refType="h" refFor="ch" refForName="accent_3" op="equ"/>
                <dgm:constr type="ctrY" for="ch" forName="accent_3" refType="h" fact="0.42"/>
                <dgm:constr type="ctrX" for="ch" forName="accent_3" refType="w"/>
                <dgm:constr type="ctrXOff" for="ch" forName="accent_3" refType="h" fact="-0.22"/>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
                <dgm:constr type="w" for="ch" forName="accent_4" refType="h" refFor="ch" refForName="accent_4" op="equ"/>
                <dgm:constr type="ctrY" for="ch" forName="accent_4" refType="h" fact="0.58"/>
                <dgm:constr type="ctrX" for="ch" forName="accent_4" refType="w"/>
                <dgm:constr type="ctrXOff" for="ch" forName="accent_4" refType="h" fact="-0.22"/>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
                <dgm:constr type="w" for="ch" forName="accent_5" refType="h" refFor="ch" refForName="accent_5" op="equ"/>
                <dgm:constr type="ctrY" for="ch" forName="accent_5" refType="h" fact="0.74"/>
                <dgm:constr type="ctrX" for="ch" forName="accent_5" refType="w"/>
                <dgm:constr type="ctrXOff" for="ch" forName="accent_5" refType="h" fact="-0.18"/>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
                <dgm:constr type="w" for="ch" forName="accent_6" refType="h" refFor="ch" refForName="accent_6" op="equ"/>
                <dgm:constr type="ctrY" for="ch" forName="accent_6" refType="h" fact="0.89"/>
                <dgm:constr type="ctrX" for="ch" forName="accent_6" refType="w"/>
                <dgm:constr type="ctrXOff" for="ch" forName="accent_6" refType="h" fact="-0.09"/>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
                <dgm:constr type="h" for="ch" forName="accent_1" refType="h" fact="0.11"/>
                <dgm:constr type="w" for="ch" forName="accent_1" refType="h" refFor="ch" refForName="accent_1" op="equ"/>
                <dgm:constr type="ctrY" for="ch" forName="accent_1" refType="h" fact="0.09"/>
                <dgm:constr type="ctrX" for="ch" forName="accent_1" refType="w"/>
                <dgm:constr type="ctrXOff" for="ch" forName="accent_1" refType="h" fact="-0.0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
                <dgm:constr type="w" for="ch" forName="accent_2" refType="h" refFor="ch" refForName="accent_2" op="equ"/>
                <dgm:constr type="ctrY" for="ch" forName="accent_2" refType="h" fact="0.23"/>
                <dgm:constr type="ctrX" for="ch" forName="accent_2" refType="w"/>
                <dgm:constr type="ctrXOff" for="ch" forName="accent_2" refType="h" fact="-0.17"/>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
                <dgm:constr type="w" for="ch" forName="accent_3" refType="h" refFor="ch" refForName="accent_3" op="equ"/>
                <dgm:constr type="ctrY" for="ch" forName="accent_3" refType="h" fact="0.36"/>
                <dgm:constr type="ctrX" for="ch" forName="accent_3" refType="w"/>
                <dgm:constr type="ctrXOff" for="ch" forName="accent_3" refType="h" fact="-0.21"/>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
                <dgm:constr type="w" for="ch" forName="accent_4" refType="h" refFor="ch" refForName="accent_4" op="equ"/>
                <dgm:constr type="ctrY" for="ch" forName="accent_4" refType="h" fact="0.5"/>
                <dgm:constr type="ctrX" for="ch" forName="accent_4" refType="w"/>
                <dgm:constr type="ctrXOff" for="ch" forName="accent_4" refType="h" fact="-0.2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
                <dgm:constr type="w" for="ch" forName="accent_5" refType="h" refFor="ch" refForName="accent_5" op="equ"/>
                <dgm:constr type="ctrY" for="ch" forName="accent_5" refType="h" fact="0.64"/>
                <dgm:constr type="ctrX" for="ch" forName="accent_5" refType="w"/>
                <dgm:constr type="ctrXOff" for="ch" forName="accent_5" refType="h" fact="-0.21"/>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
                <dgm:constr type="w" for="ch" forName="accent_6" refType="h" refFor="ch" refForName="accent_6" op="equ"/>
                <dgm:constr type="ctrY" for="ch" forName="accent_6" refType="h" fact="0.77"/>
                <dgm:constr type="ctrX" for="ch" forName="accent_6" refType="w"/>
                <dgm:constr type="ctrXOff" for="ch" forName="accent_6" refType="h" fact="-0.17"/>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
                <dgm:constr type="w" for="ch" forName="accent_7" refType="h" refFor="ch" refForName="accent_7" op="equ"/>
                <dgm:constr type="ctrY" for="ch" forName="accent_7" refType="h" fact="0.91"/>
                <dgm:constr type="ctrX" for="ch" forName="accent_7" refType="w"/>
                <dgm:constr type="ctrXOff" for="ch" forName="accent_7" refType="h" fact="-0.08"/>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panAng" val="90"/>
              <dgm:param type="stAng" val="45"/>
            </dgm:alg>
          </dgm:if>
          <dgm:else name="Name23">
            <dgm:alg type="cycle">
              <dgm:param type="spanAng" val="90"/>
              <dgm:param type="stAng" val="225"/>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begPts" val="ctr"/>
            <dgm:param type="connRout" val="curve"/>
            <dgm:param type="dstNode" val="dstNode"/>
            <dgm:param type="endPts" val="ctr"/>
            <dgm:param type="endSty" val="noArr"/>
            <dgm:param type="srcNode" val="srcNode"/>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parTxRTLAlign" val="l"/>
                <dgm:param type="shpTxLTRAlignCh" val="l"/>
                <dgm:param type="shpTxRTLAlignCh" val="l"/>
              </dgm:alg>
            </dgm:if>
            <dgm:else name="Name2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parTxRTLAlign" val="l"/>
                <dgm:param type="shpTxLTRAlignCh" val="l"/>
                <dgm:param type="shpTxRTLAlignCh" val="l"/>
              </dgm:alg>
            </dgm:if>
            <dgm:else name="Name3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parTxRTLAlign" val="l"/>
                <dgm:param type="shpTxLTRAlignCh" val="l"/>
                <dgm:param type="shpTxRTLAlignCh" val="l"/>
              </dgm:alg>
            </dgm:if>
            <dgm:else name="Name3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parTxRTLAlign" val="l"/>
                <dgm:param type="shpTxLTRAlignCh" val="l"/>
                <dgm:param type="shpTxRTLAlignCh" val="l"/>
              </dgm:alg>
            </dgm:if>
            <dgm:else name="Name4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parTxRTLAlign" val="l"/>
                <dgm:param type="shpTxLTRAlignCh" val="l"/>
                <dgm:param type="shpTxRTLAlignCh" val="l"/>
              </dgm:alg>
            </dgm:if>
            <dgm:else name="Name4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parTxRTLAlign" val="l"/>
                <dgm:param type="shpTxLTRAlignCh" val="l"/>
                <dgm:param type="shpTxRTLAlignCh" val="l"/>
              </dgm:alg>
            </dgm:if>
            <dgm:else name="Name52">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parTxRTLAlign" val="l"/>
                <dgm:param type="shpTxLTRAlignCh" val="l"/>
                <dgm:param type="shpTxRTLAlignCh" val="l"/>
              </dgm:alg>
            </dgm:if>
            <dgm:else name="Name57">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5DE0DE35F34438B190BEA79E305CFD"/>
        <w:category>
          <w:name w:val="General"/>
          <w:gallery w:val="placeholder"/>
        </w:category>
        <w:types>
          <w:type w:val="bbPlcHdr"/>
        </w:types>
        <w:behaviors>
          <w:behavior w:val="content"/>
        </w:behaviors>
        <w:guid w:val="{E7C79FAA-7C9E-4762-9E72-B82BA552E7B2}"/>
      </w:docPartPr>
      <w:docPartBody>
        <w:p w:rsidR="00897A15" w:rsidRDefault="00F72122">
          <w:pPr>
            <w:pStyle w:val="E15DE0DE35F34438B190BEA79E305CFD"/>
          </w:pPr>
          <w:r w:rsidRPr="00972F0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64"/>
    <w:rsid w:val="00047373"/>
    <w:rsid w:val="00063F76"/>
    <w:rsid w:val="0009785F"/>
    <w:rsid w:val="000A014F"/>
    <w:rsid w:val="000A0681"/>
    <w:rsid w:val="00114FAA"/>
    <w:rsid w:val="001A4C8E"/>
    <w:rsid w:val="002238C5"/>
    <w:rsid w:val="002329DD"/>
    <w:rsid w:val="00251C25"/>
    <w:rsid w:val="00353467"/>
    <w:rsid w:val="003E2A43"/>
    <w:rsid w:val="004004BA"/>
    <w:rsid w:val="0041341A"/>
    <w:rsid w:val="00432C1D"/>
    <w:rsid w:val="0049310C"/>
    <w:rsid w:val="004B63E6"/>
    <w:rsid w:val="004B6FDB"/>
    <w:rsid w:val="00522B7C"/>
    <w:rsid w:val="005871BD"/>
    <w:rsid w:val="0059536F"/>
    <w:rsid w:val="0059796B"/>
    <w:rsid w:val="005A1028"/>
    <w:rsid w:val="005A2115"/>
    <w:rsid w:val="00676CBF"/>
    <w:rsid w:val="00681ACD"/>
    <w:rsid w:val="006D42B7"/>
    <w:rsid w:val="006E0ADC"/>
    <w:rsid w:val="006E3A00"/>
    <w:rsid w:val="00706B43"/>
    <w:rsid w:val="00753C05"/>
    <w:rsid w:val="0076364D"/>
    <w:rsid w:val="007B1301"/>
    <w:rsid w:val="007F0F94"/>
    <w:rsid w:val="007F796E"/>
    <w:rsid w:val="00815092"/>
    <w:rsid w:val="00842ADC"/>
    <w:rsid w:val="00897A15"/>
    <w:rsid w:val="008B194C"/>
    <w:rsid w:val="008F5425"/>
    <w:rsid w:val="009B5BD8"/>
    <w:rsid w:val="009F3C37"/>
    <w:rsid w:val="00A50D35"/>
    <w:rsid w:val="00A630A8"/>
    <w:rsid w:val="00AB0375"/>
    <w:rsid w:val="00AB3E9A"/>
    <w:rsid w:val="00B269F6"/>
    <w:rsid w:val="00B5368B"/>
    <w:rsid w:val="00BC7E6C"/>
    <w:rsid w:val="00BE3959"/>
    <w:rsid w:val="00BF6CE2"/>
    <w:rsid w:val="00C7110E"/>
    <w:rsid w:val="00C764CD"/>
    <w:rsid w:val="00CD1F0F"/>
    <w:rsid w:val="00CE6A1D"/>
    <w:rsid w:val="00CE748C"/>
    <w:rsid w:val="00D659DD"/>
    <w:rsid w:val="00E1035F"/>
    <w:rsid w:val="00E30E23"/>
    <w:rsid w:val="00E34FD7"/>
    <w:rsid w:val="00EC7164"/>
    <w:rsid w:val="00EE540A"/>
    <w:rsid w:val="00F113F2"/>
    <w:rsid w:val="00F17E05"/>
    <w:rsid w:val="00F610C1"/>
    <w:rsid w:val="00F72122"/>
    <w:rsid w:val="00FC3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15DE0DE35F34438B190BEA79E305CFD">
    <w:name w:val="E15DE0DE35F34438B190BEA79E305CFD"/>
  </w:style>
  <w:style w:type="paragraph" w:customStyle="1" w:styleId="1D9375E98C6F422EA1E2BC42B113B179">
    <w:name w:val="1D9375E98C6F422EA1E2BC42B113B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502B9-3C2F-4FE5-AD52-A690ED51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10705</Words>
  <Characters>61025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71587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FRAGUAS TEJERO Silvia</dc:creator>
  <cp:lastModifiedBy>IZQUIERDO Jose</cp:lastModifiedBy>
  <cp:revision>6</cp:revision>
  <cp:lastPrinted>2019-05-08T13:34:00Z</cp:lastPrinted>
  <dcterms:created xsi:type="dcterms:W3CDTF">2020-05-15T09:55:00Z</dcterms:created>
  <dcterms:modified xsi:type="dcterms:W3CDTF">2020-05-15T11:46:00Z</dcterms:modified>
</cp:coreProperties>
</file>