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A15" w:rsidRDefault="00462A15" w:rsidP="00462A15">
      <w:pPr>
        <w:pStyle w:val="Bezodstpw"/>
        <w:jc w:val="right"/>
        <w:rPr>
          <w:bCs/>
          <w:sz w:val="16"/>
        </w:rPr>
      </w:pPr>
      <w:bookmarkStart w:id="0" w:name="_Toc66874671"/>
      <w:bookmarkStart w:id="1" w:name="_GoBack"/>
      <w:bookmarkEnd w:id="1"/>
      <w:r w:rsidRPr="00462A15">
        <w:rPr>
          <w:bCs/>
          <w:sz w:val="16"/>
        </w:rPr>
        <w:t>WZÓR KWESTIONARIUSZA KONTROLI PZP</w:t>
      </w:r>
      <w:bookmarkEnd w:id="0"/>
      <w:r w:rsidRPr="00462A15">
        <w:rPr>
          <w:bCs/>
          <w:sz w:val="16"/>
        </w:rPr>
        <w:t xml:space="preserve"> - Załącznik nr 5 do programowych  </w:t>
      </w:r>
      <w:r w:rsidRPr="00462A15">
        <w:rPr>
          <w:bCs/>
          <w:i/>
          <w:sz w:val="16"/>
        </w:rPr>
        <w:t>Zasad dotyczących kontroli realizacji Regionalnego Programu Operacyjnego Województwa Zachodniopomorskiego 2014-2020</w:t>
      </w:r>
      <w:r>
        <w:rPr>
          <w:bCs/>
          <w:i/>
          <w:sz w:val="16"/>
        </w:rPr>
        <w:t>,</w:t>
      </w:r>
      <w:r w:rsidRPr="00462A15">
        <w:rPr>
          <w:bCs/>
          <w:sz w:val="16"/>
        </w:rPr>
        <w:t xml:space="preserve"> przyjętych</w:t>
      </w:r>
      <w:r w:rsidRPr="00462A15">
        <w:rPr>
          <w:sz w:val="16"/>
        </w:rPr>
        <w:t xml:space="preserve"> </w:t>
      </w:r>
      <w:r w:rsidRPr="00462A15">
        <w:rPr>
          <w:bCs/>
          <w:sz w:val="16"/>
        </w:rPr>
        <w:t xml:space="preserve">uchwałą Zarządu Województwa Zachodniopomorskiego  </w:t>
      </w:r>
    </w:p>
    <w:p w:rsidR="00462A15" w:rsidRPr="00462A15" w:rsidRDefault="00462A15" w:rsidP="00462A15">
      <w:pPr>
        <w:pStyle w:val="Bezodstpw"/>
        <w:jc w:val="right"/>
        <w:rPr>
          <w:sz w:val="20"/>
        </w:rPr>
      </w:pPr>
      <w:r w:rsidRPr="00462A15">
        <w:rPr>
          <w:bCs/>
          <w:sz w:val="16"/>
        </w:rPr>
        <w:t>nr 4</w:t>
      </w:r>
      <w:r w:rsidR="005C4213">
        <w:rPr>
          <w:bCs/>
          <w:sz w:val="16"/>
        </w:rPr>
        <w:t>7</w:t>
      </w:r>
      <w:r w:rsidRPr="00462A15">
        <w:rPr>
          <w:bCs/>
          <w:sz w:val="16"/>
        </w:rPr>
        <w:t>7/21 w dniu 21 kwietnia 2021 r.</w:t>
      </w:r>
    </w:p>
    <w:tbl>
      <w:tblPr>
        <w:tblpPr w:leftFromText="141" w:rightFromText="141" w:vertAnchor="page" w:horzAnchor="margin" w:tblpY="20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62A15" w:rsidRPr="00541DE2" w:rsidTr="00462A15">
        <w:trPr>
          <w:cantSplit/>
        </w:trPr>
        <w:tc>
          <w:tcPr>
            <w:tcW w:w="9062" w:type="dxa"/>
            <w:shd w:val="clear" w:color="auto" w:fill="F2F2F2"/>
          </w:tcPr>
          <w:p w:rsidR="00462A15" w:rsidRPr="00541DE2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  <w:b/>
              </w:rPr>
              <w:t>KWESTIONARIUSZ KONTROLI UDZIELANIA ZAMÓWIEŃ PUBLICZNYCH</w:t>
            </w:r>
          </w:p>
          <w:p w:rsidR="00462A15" w:rsidRPr="00541DE2" w:rsidRDefault="00462A15" w:rsidP="00462A15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  <w:b/>
              </w:rPr>
            </w:pPr>
            <w:r w:rsidRPr="00541DE2">
              <w:rPr>
                <w:rFonts w:ascii="Myriad Pro" w:hAnsi="Myriad Pro"/>
                <w:b/>
              </w:rPr>
              <w:t>Instytucja Zarządzająca Regionalnym Programem Operacyjnym Województwa Zachodniopomorskiego 2014-2020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  <w:b/>
              </w:rPr>
              <w:t>Podstawa prawna:</w:t>
            </w:r>
            <w:r w:rsidRPr="00541DE2">
              <w:rPr>
                <w:rFonts w:ascii="Myriad Pro" w:hAnsi="Myriad Pro"/>
              </w:rPr>
              <w:t xml:space="preserve"> art. 599 ust. 1 ustawy z dnia 11 września 2019 r. </w:t>
            </w:r>
            <w:r w:rsidRPr="00541DE2">
              <w:rPr>
                <w:rFonts w:ascii="Myriad Pro" w:hAnsi="Myriad Pro"/>
                <w:i/>
              </w:rPr>
              <w:t>Prawo zamówień publicznych</w:t>
            </w:r>
            <w:r w:rsidRPr="00541DE2">
              <w:rPr>
                <w:rFonts w:ascii="Myriad Pro" w:hAnsi="Myriad Pro"/>
              </w:rPr>
              <w:t xml:space="preserve"> (Dz. U. z 2019 r. poz. 2019 ze zm.), zwana dalej </w:t>
            </w:r>
            <w:proofErr w:type="spellStart"/>
            <w:r w:rsidRPr="00541DE2">
              <w:rPr>
                <w:rFonts w:ascii="Myriad Pro" w:hAnsi="Myriad Pro"/>
              </w:rPr>
              <w:t>Pzp</w:t>
            </w:r>
            <w:proofErr w:type="spellEnd"/>
            <w:r w:rsidRPr="00541DE2">
              <w:rPr>
                <w:rFonts w:ascii="Myriad Pro" w:hAnsi="Myriad Pro"/>
              </w:rPr>
              <w:t>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F2F2F2"/>
          </w:tcPr>
          <w:p w:rsidR="00462A15" w:rsidRPr="00541DE2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</w:p>
          <w:p w:rsidR="00462A15" w:rsidRPr="00541DE2" w:rsidRDefault="00462A15" w:rsidP="00BA6A11">
            <w:pPr>
              <w:numPr>
                <w:ilvl w:val="0"/>
                <w:numId w:val="1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  <w:b/>
              </w:rPr>
            </w:pPr>
            <w:r w:rsidRPr="00541DE2">
              <w:rPr>
                <w:rFonts w:ascii="Myriad Pro" w:hAnsi="Myriad Pro"/>
                <w:b/>
              </w:rPr>
              <w:t>Opis zagadnień podlegających sprawdzeniu w toku kontroli</w:t>
            </w:r>
          </w:p>
          <w:p w:rsidR="00462A15" w:rsidRPr="00541DE2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426" w:hanging="426"/>
              <w:jc w:val="both"/>
              <w:rPr>
                <w:rFonts w:ascii="Myriad Pro" w:hAnsi="Myriad Pro"/>
                <w:b/>
              </w:rPr>
            </w:pPr>
            <w:r w:rsidRPr="00541DE2">
              <w:rPr>
                <w:rFonts w:ascii="Myriad Pro" w:hAnsi="Myriad Pro"/>
                <w:b/>
              </w:rPr>
              <w:t>Czynności prowadzone przez Zamawiającego przed wszczęciem postępowania: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8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  <w:b/>
              </w:rPr>
            </w:pPr>
            <w:r w:rsidRPr="00541DE2">
              <w:rPr>
                <w:rFonts w:ascii="Myriad Pro" w:hAnsi="Myriad Pro"/>
              </w:rPr>
              <w:t xml:space="preserve">Uprawnienia do przeprowadzenia postępowania/wyłączenie ze stosowania przepisów </w:t>
            </w:r>
            <w:proofErr w:type="spellStart"/>
            <w:r w:rsidRPr="00541DE2">
              <w:rPr>
                <w:rFonts w:ascii="Myriad Pro" w:hAnsi="Myriad Pro"/>
              </w:rPr>
              <w:t>Pzp</w:t>
            </w:r>
            <w:proofErr w:type="spellEnd"/>
            <w:r w:rsidRPr="00541DE2">
              <w:rPr>
                <w:rFonts w:ascii="Myriad Pro" w:hAnsi="Myriad Pro"/>
              </w:rPr>
              <w:t>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8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  <w:b/>
              </w:rPr>
            </w:pPr>
            <w:r w:rsidRPr="00541DE2">
              <w:rPr>
                <w:rFonts w:ascii="Myriad Pro" w:hAnsi="Myriad Pro"/>
              </w:rPr>
              <w:t>Podział zamówienia na roboty budowlane, dostawy, usługi (analiza czynności szacowania zamówienia, w kontekście nieuprawnionego podziału przedmiotu zamówienia mogącego skutkować zastosowaniem niewłaściwej procedury, jak również braku wskazania uzasadnienia nie dokonania podziału zamówienia na części).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8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  <w:b/>
              </w:rPr>
            </w:pPr>
            <w:r w:rsidRPr="00541DE2">
              <w:rPr>
                <w:rFonts w:ascii="Myriad Pro" w:hAnsi="Myriad Pro"/>
              </w:rPr>
              <w:t>Przeprowadzenie analizy potrzeb i wymagań zamawiającego (jeżeli dotyczy).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8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  <w:b/>
              </w:rPr>
            </w:pPr>
            <w:r w:rsidRPr="00541DE2">
              <w:rPr>
                <w:rFonts w:ascii="Myriad Pro" w:hAnsi="Myriad Pro"/>
              </w:rPr>
              <w:t xml:space="preserve"> Określenie właściwej procedury i trybu udzielenia zamówienia.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2"/>
              </w:numPr>
              <w:tabs>
                <w:tab w:val="left" w:pos="426"/>
              </w:tabs>
              <w:spacing w:after="0"/>
              <w:ind w:left="426" w:hanging="426"/>
              <w:jc w:val="both"/>
              <w:rPr>
                <w:rFonts w:ascii="Myriad Pro" w:hAnsi="Myriad Pro"/>
                <w:b/>
              </w:rPr>
            </w:pPr>
            <w:r w:rsidRPr="00541DE2">
              <w:rPr>
                <w:rFonts w:ascii="Myriad Pro" w:hAnsi="Myriad Pro"/>
                <w:b/>
              </w:rPr>
              <w:t>Ogłoszenie o zamówieniu i specyfikacje warunków zamówienia/ specyfikacje istotnych warunków zamówienia: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4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Ogłoszenie o zamówieniu (w tym sposób i miejsce publikacji ogłoszenia o zamówieniu, analiza przesłanek umożliwiających zastosowanie bezpośredniego udzielenia zamówienia, procedury negocjacyjnej).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4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Prawidłowość ustalenia terminów składania ofert/wniosków o dopuszczenie do udziału w postępowaniu (w tym brak przedłużenia terminów składania ofert w sytuacji wprowadzenia istotnych modyfikacji dokumentów zamówienia).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4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 xml:space="preserve">Zapewnienie potencjalnym wykonawcom właściwego dostępu i czasu na uzyskanie dokumentacji zamówienia. 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4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Publikacja zmian w zakresie przedłużenia terminu składania ofert (w tym sposób i miejsce publikacji zmian dotyczących wydłużenia terminu składania ofert) oraz brak przedłużenia terminów składania ofert.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4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 xml:space="preserve">Przesłanki zastosowania procedury konkurencyjnej z negocjacjami lub dialogu konkurencyjnego. 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4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Poprawność procedury w zakresie zamówień elektronicznych i zagregowanych.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4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Ogłoszenie o zamówieniu (w tym informacje w zakresie kryteriów kwalifikacji, kryteriów udzielenia zamówienia, warunków realizacji zamówienia, specyfikacji technicznej, opis kryteriów udzielenia zamówienia i ich waga, obowiązki związane z koniecznością udzielania wyjaśnień w toku procedury przetargowej i sposobem ich udostępniania wszystkim zainteresowanym podmiotom).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4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 xml:space="preserve">Poprawność zastosowania kryteriów wykluczenia, kwalifikacji, warunków realizacji zamówienia, specyfikacji technicznej w kontekście ich niedyskryminacyjnego charakteru/nieuzasadnionych preferencji krajowych, regionalnych lub lokalnych lub w zakresie innych czynników powodujących nieuprawniony utrudniony dostęp do zamówienia potencjalnym wykonawcom.  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4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Poprawność w zakresie opisu przedmiotu zamówienia.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4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Weryfikacja postanowień dokumentacji przetargowej odnoszących się do możliwości udziału podwykonawców w ramach zamówienia.</w:t>
            </w:r>
          </w:p>
        </w:tc>
      </w:tr>
      <w:tr w:rsidR="00462A15" w:rsidRPr="00541DE2" w:rsidTr="00462A15">
        <w:trPr>
          <w:cantSplit/>
          <w:trHeight w:val="286"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5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  <w:b/>
              </w:rPr>
            </w:pPr>
            <w:r w:rsidRPr="00541DE2">
              <w:rPr>
                <w:rFonts w:ascii="Myriad Pro" w:hAnsi="Myriad Pro"/>
                <w:b/>
              </w:rPr>
              <w:lastRenderedPageBreak/>
              <w:t xml:space="preserve">   Kwalifikacja oferentów i ocena ofert: 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3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Poprawność zastosowania kryteriów kwalifikacji (lub specyfikacji technicznej), (w tym analiza niedopuszczalnych zmian w kryteriach po otwarciu ofert, wybór oferty podlegającej odrzuceniu).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3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Poprawność dokonanej oceny ofert (w tym wybór oferty na podstawie przyjętych kryteriów, analiza przyjętych kryteriów pod kątem niedyskryminacji wykonawców lub ocena na podstawie dodatkowych kryteriów udzielenia zamówienia, których nie opublikowano).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3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Weryfikacja właściwej ścieżki audytu dla dokumentacji przetargowej (w tym niewystarczająca dokumentacja aby uzasadnić udzielenie zamówienia lub odmowa dostępu do przedmiotowej dokumentacji).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3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Analiza postępowania Zamawiającego prowadzona pod kątem niedozwolonej negocjacji treści oferty.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3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 xml:space="preserve">Weryfikacja Zamawiającego w kontekście nieprawidłowych wcześniejszych związków z wykonawcami skutkującymi zakłóceniem niedyskryminacji, równego traktowania wykonawców i przejrzystości postępowania. 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3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Poprawność przeprowadzenia procedury negocjacyjnej w szczególności w kontekście niedozwolonych modyfikacji warunków zamówienia.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3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Analiza postępowania Zamawiającego w kontekście rażąco niskiej ceny (w tym nieuzasadnione odrzucenie oferty bez uprzedniego zweryfikowania informacji na temat elementów składowych oferty).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3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 xml:space="preserve">Analiza powiązań Zamawiającego z wykonawcami w kontekście możliwości wystąpienia konfliktu interesów mogących mieć wpływ na wynik prowadzonego postępowania. 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3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Analiza możliwości wystąpienia zmowy przetargowej/porozumienia ograniczającego konkurencję.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5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  <w:b/>
              </w:rPr>
            </w:pPr>
            <w:r w:rsidRPr="00541DE2">
              <w:rPr>
                <w:rFonts w:ascii="Myriad Pro" w:hAnsi="Myriad Pro"/>
                <w:b/>
              </w:rPr>
              <w:t xml:space="preserve"> Realizacja zamówienia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auto"/>
          </w:tcPr>
          <w:p w:rsidR="00462A15" w:rsidRPr="00541DE2" w:rsidRDefault="00462A15" w:rsidP="00BA6A11">
            <w:pPr>
              <w:numPr>
                <w:ilvl w:val="0"/>
                <w:numId w:val="6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Analiza zmian w zakresie elementów zamówienia określonych w ogłoszeniu o zamówieniu lub specyfikacji warunków zamówienia/specyfikacji istotnych warunków zamówienia (w tym ograniczenia i rozszerzenia zakresu zamówienia, ceny, charakteru robót budowlanych, czasu realizacji, warunków płatności, stosowanych materiałów).</w:t>
            </w:r>
          </w:p>
        </w:tc>
      </w:tr>
      <w:tr w:rsidR="00462A15" w:rsidRPr="00541DE2" w:rsidTr="00462A15">
        <w:trPr>
          <w:cantSplit/>
          <w:trHeight w:val="883"/>
        </w:trPr>
        <w:tc>
          <w:tcPr>
            <w:tcW w:w="9062" w:type="dxa"/>
            <w:shd w:val="pct10" w:color="auto" w:fill="FFFFFF"/>
          </w:tcPr>
          <w:p w:rsidR="00462A15" w:rsidRPr="00541DE2" w:rsidRDefault="00462A15" w:rsidP="00BA6A11">
            <w:pPr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426" w:hanging="426"/>
              <w:jc w:val="both"/>
              <w:rPr>
                <w:rFonts w:ascii="Myriad Pro" w:hAnsi="Myriad Pro"/>
                <w:b/>
              </w:rPr>
            </w:pPr>
            <w:r w:rsidRPr="00541DE2">
              <w:rPr>
                <w:rFonts w:ascii="Myriad Pro" w:hAnsi="Myriad Pro"/>
                <w:b/>
              </w:rPr>
              <w:t>Zakres dokumentów, które Instytucja Zarządzająca Regionalnym Programem Operacyjnym Województwa Zachodniopomorskiego może żądać od Zamawiającego w toku kontroli:</w:t>
            </w:r>
          </w:p>
        </w:tc>
      </w:tr>
      <w:tr w:rsidR="00462A15" w:rsidRPr="00541DE2" w:rsidTr="00462A15">
        <w:trPr>
          <w:cantSplit/>
        </w:trPr>
        <w:tc>
          <w:tcPr>
            <w:tcW w:w="9062" w:type="dxa"/>
            <w:shd w:val="clear" w:color="auto" w:fill="auto"/>
          </w:tcPr>
          <w:p w:rsidR="00462A15" w:rsidRPr="00541DE2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  <w:b/>
              </w:rPr>
            </w:pP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Plany zamówień publicznych i roczne sprawozdania o udzielonych zamówieniach.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Przepisy wewnętrzne jednostki odnoszące się do udzielania zamówień publicznych na podstawie ustawy.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Dokumentacja z czynności ustalenia wartości szacunkowej zamówienia, z przygotowania i określenia przedmiotu zamówienia poddanego kontroli.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Dokumenty określające organizację, skład, tryb pracy oraz zakres obowiązków członków komisji przetargowej oraz innych osób, którym powierzono wykonywanie czynności w zakresie udzielenia zamówienia publicznego objętego kontrolą, a także oświadczenia składane przez osoby wykonujące czynności w postępowaniu.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Wniosek o wszczęcie procedury udzielenia zamówienia (jeżeli dotyczy).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Analiza potrzeb i wymagań (jeżeli dotyczy), opis potrzeb i wymagań (jeżeli dotyczy), specyfikacja warunków zamówienia/specyfikacja istotnych warunków zamówienia poddanego kontroli wraz z załącznikami oraz inne dokumenty zawierające informacje niezbędne do przeprowadzenia badanego postępowania.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Treść zapytań do specyfikacji warunków zamówienia/specyfikacji istotnych warunków zamówienia lub dokumentów zamówienia  przekazywanych przez Wykonawców wraz z udzielonymi odpowiedziami przez Zamawiającego (w tym dowodami upublicznienia odpowiedzi na pytania oraz dowodami zmian/sprostowań treści ogłoszenia o zamówieniu).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Ogłoszenia, zaproszenia, wezwania, żądania, zawiadomienia i informacje sporządzane przez zamawiającego w postępowaniu poddanym kontroli (zarówno podlegające publikacji, jak i kierowane bezpośrednio do wykonawców lub właściwych organów).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Oferty i wnioski składane przez wykonawców w postępowaniu oraz oświadczenia i dokumenty mające potwierdzać spełnianie przez wykonawców warunków udziału w badanym postępowaniu (w tym potwierdzenie wpływu ofert).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Dokumentacja związana z postępowaniem odwoławczym.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Umowa o udzielenie badanego zamówienia wraz z jej zmianami (w tym dokumentacją będącą podstawą do zawarcia aneksu do umowy)  i dokumentacją potwierdzającą ustanowienie zabezpieczenia należytego jej wykonania.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Protokół postępowania o udzielenie badanego zamówienia publicznego wraz z pozostałą dokumentacją obrazującą jego przebieg, poświadczającą m.in. proces złożenia, otwarcia i oceny ofert lub wniosków, oceny spełniania warunków, ustalenia negocjacji.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Informacje o wynikach kontroli prowadzonych przez inne organy.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Dokumentacja potwierdzająca wykonanie zamówienia (w tym protokół odbioru robót/usług/dostaw).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Raport z realizacji zamówienia (jeżeli dotyczy).</w:t>
            </w:r>
          </w:p>
          <w:p w:rsidR="00462A15" w:rsidRPr="00541DE2" w:rsidRDefault="00462A15" w:rsidP="00BA6A11">
            <w:pPr>
              <w:numPr>
                <w:ilvl w:val="0"/>
                <w:numId w:val="7"/>
              </w:num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 xml:space="preserve">Inne dokumenty związane z kontrolowaną procedurą przetargową. </w:t>
            </w:r>
          </w:p>
        </w:tc>
      </w:tr>
    </w:tbl>
    <w:p w:rsidR="00462A15" w:rsidRPr="00541DE2" w:rsidRDefault="00462A15" w:rsidP="006F7989">
      <w:pPr>
        <w:tabs>
          <w:tab w:val="left" w:pos="426"/>
        </w:tabs>
        <w:spacing w:after="0"/>
        <w:jc w:val="center"/>
        <w:rPr>
          <w:rFonts w:ascii="Myriad Pro" w:hAnsi="Myriad Pro"/>
        </w:rPr>
      </w:pPr>
    </w:p>
    <w:tbl>
      <w:tblPr>
        <w:tblpPr w:leftFromText="141" w:rightFromText="141" w:vertAnchor="text" w:horzAnchor="margin" w:tblpY="3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039"/>
      </w:tblGrid>
      <w:tr w:rsidR="00462A15" w:rsidRPr="00541DE2" w:rsidTr="00BA6A11">
        <w:tc>
          <w:tcPr>
            <w:tcW w:w="9039" w:type="dxa"/>
            <w:shd w:val="pct10" w:color="auto" w:fill="FFFFFF"/>
          </w:tcPr>
          <w:p w:rsidR="00462A15" w:rsidRPr="00541DE2" w:rsidRDefault="00462A15" w:rsidP="00462A15">
            <w:pPr>
              <w:numPr>
                <w:ilvl w:val="0"/>
                <w:numId w:val="1"/>
              </w:numPr>
              <w:tabs>
                <w:tab w:val="left" w:pos="426"/>
              </w:tabs>
              <w:spacing w:after="0"/>
              <w:ind w:left="426" w:hanging="426"/>
              <w:jc w:val="both"/>
              <w:rPr>
                <w:rFonts w:ascii="Myriad Pro" w:hAnsi="Myriad Pro"/>
                <w:b/>
              </w:rPr>
            </w:pPr>
            <w:r w:rsidRPr="00541DE2">
              <w:rPr>
                <w:rFonts w:ascii="Myriad Pro" w:hAnsi="Myriad Pro"/>
                <w:b/>
              </w:rPr>
              <w:t>Informacja  Za</w:t>
            </w:r>
            <w:r>
              <w:rPr>
                <w:rFonts w:ascii="Myriad Pro" w:hAnsi="Myriad Pro"/>
                <w:b/>
              </w:rPr>
              <w:t>ma</w:t>
            </w:r>
            <w:r w:rsidRPr="00541DE2">
              <w:rPr>
                <w:rFonts w:ascii="Myriad Pro" w:hAnsi="Myriad Pro"/>
                <w:b/>
              </w:rPr>
              <w:t xml:space="preserve">wiającego o przeprowadzonej kontroli udzielenia zamówienia przez Prezesa Urzędu Zamówień lub inny organ kontroli </w:t>
            </w:r>
          </w:p>
        </w:tc>
      </w:tr>
      <w:tr w:rsidR="00462A15" w:rsidRPr="00541DE2" w:rsidTr="00BA6A11">
        <w:trPr>
          <w:trHeight w:val="943"/>
        </w:trPr>
        <w:tc>
          <w:tcPr>
            <w:tcW w:w="9039" w:type="dxa"/>
            <w:shd w:val="clear" w:color="auto" w:fill="FFFFFF"/>
          </w:tcPr>
          <w:p w:rsidR="00462A15" w:rsidRDefault="00462A15" w:rsidP="00BA6A11">
            <w:pPr>
              <w:pStyle w:val="Bezodstpw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Nazwa  postępowania:  …….....................................................................................................................................</w:t>
            </w:r>
          </w:p>
          <w:p w:rsidR="00462A15" w:rsidRDefault="00462A15" w:rsidP="00BA6A11">
            <w:pPr>
              <w:pStyle w:val="Bezodstpw"/>
              <w:rPr>
                <w:rFonts w:ascii="Myriad Pro" w:hAnsi="Myriad Pro"/>
              </w:rPr>
            </w:pPr>
            <w:r>
              <w:rPr>
                <w:rFonts w:ascii="Myriad Pro" w:hAnsi="Myriad Pro"/>
              </w:rPr>
              <w:t>………………………………………………………………………………………………………</w:t>
            </w:r>
            <w:r w:rsidRPr="00541DE2">
              <w:rPr>
                <w:rFonts w:ascii="Myriad Pro" w:hAnsi="Myriad Pro"/>
              </w:rPr>
              <w:t>.</w:t>
            </w:r>
          </w:p>
          <w:p w:rsidR="00462A15" w:rsidRPr="00541DE2" w:rsidRDefault="00462A15" w:rsidP="00BA6A11">
            <w:pPr>
              <w:pStyle w:val="Bezodstpw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Czy postępowanie było objęte kontrolą Prezesa UZP lub innych organów kontroli ?</w:t>
            </w:r>
          </w:p>
          <w:p w:rsidR="00462A15" w:rsidRPr="00541DE2" w:rsidRDefault="00462A15" w:rsidP="00BA6A11">
            <w:pPr>
              <w:pStyle w:val="Bezodstpw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TAK</w:t>
            </w:r>
            <w:r>
              <w:rPr>
                <w:rFonts w:ascii="Myriad Pro" w:hAnsi="Myriad Pro"/>
              </w:rPr>
              <w:t xml:space="preserve">    </w:t>
            </w:r>
            <w:r>
              <w:rPr>
                <w:rFonts w:ascii="Myriad Pro" w:hAnsi="Myriad Pro"/>
              </w:rPr>
              <w:sym w:font="Symbol" w:char="F09C"/>
            </w:r>
            <w:r w:rsidRPr="00541DE2">
              <w:rPr>
                <w:rFonts w:ascii="Myriad Pro" w:hAnsi="Myriad Pro"/>
              </w:rPr>
              <w:t xml:space="preserve">   </w:t>
            </w:r>
          </w:p>
          <w:p w:rsidR="00462A15" w:rsidRPr="00541DE2" w:rsidRDefault="00462A15" w:rsidP="00BA6A11">
            <w:pPr>
              <w:pStyle w:val="Bezodstpw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 xml:space="preserve"> NIE</w:t>
            </w:r>
            <w:r>
              <w:rPr>
                <w:rFonts w:ascii="Myriad Pro" w:hAnsi="Myriad Pro"/>
              </w:rPr>
              <w:t xml:space="preserve">    </w:t>
            </w:r>
            <w:r>
              <w:rPr>
                <w:rFonts w:ascii="Myriad Pro" w:hAnsi="Myriad Pro"/>
              </w:rPr>
              <w:sym w:font="Symbol" w:char="F09C"/>
            </w:r>
          </w:p>
          <w:p w:rsidR="00462A15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</w:p>
          <w:p w:rsidR="00462A15" w:rsidRPr="00541DE2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Wynik kontroli:</w:t>
            </w:r>
          </w:p>
          <w:p w:rsidR="00462A15" w:rsidRPr="00541DE2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462A15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</w:p>
          <w:p w:rsidR="00462A15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</w:p>
          <w:p w:rsidR="00462A15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</w:p>
          <w:p w:rsidR="00462A15" w:rsidRPr="00541DE2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...................................................................................</w:t>
            </w:r>
          </w:p>
          <w:p w:rsidR="00462A15" w:rsidRPr="00541DE2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  <w:r w:rsidRPr="00541DE2">
              <w:rPr>
                <w:rFonts w:ascii="Myriad Pro" w:hAnsi="Myriad Pro"/>
              </w:rPr>
              <w:t>Podpis kierownika jednostki kontrolowanej</w:t>
            </w:r>
          </w:p>
          <w:p w:rsidR="00462A15" w:rsidRPr="00541DE2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</w:p>
          <w:p w:rsidR="00462A15" w:rsidRPr="00541DE2" w:rsidRDefault="00462A15" w:rsidP="00BA6A11">
            <w:pPr>
              <w:tabs>
                <w:tab w:val="left" w:pos="426"/>
              </w:tabs>
              <w:spacing w:after="0"/>
              <w:jc w:val="both"/>
              <w:rPr>
                <w:rFonts w:ascii="Myriad Pro" w:hAnsi="Myriad Pro"/>
              </w:rPr>
            </w:pPr>
          </w:p>
        </w:tc>
      </w:tr>
    </w:tbl>
    <w:p w:rsidR="00462A15" w:rsidRPr="00541DE2" w:rsidRDefault="00462A15" w:rsidP="00462A15">
      <w:pPr>
        <w:tabs>
          <w:tab w:val="left" w:pos="426"/>
        </w:tabs>
        <w:spacing w:after="0"/>
        <w:jc w:val="both"/>
        <w:rPr>
          <w:rFonts w:ascii="Myriad Pro" w:hAnsi="Myriad Pro"/>
        </w:rPr>
      </w:pPr>
    </w:p>
    <w:p w:rsidR="00462A15" w:rsidRPr="00541DE2" w:rsidRDefault="00462A15" w:rsidP="00462A15">
      <w:pPr>
        <w:tabs>
          <w:tab w:val="left" w:pos="426"/>
        </w:tabs>
        <w:spacing w:after="0"/>
        <w:jc w:val="both"/>
        <w:rPr>
          <w:rFonts w:ascii="Myriad Pro" w:hAnsi="Myriad Pro"/>
        </w:rPr>
      </w:pPr>
    </w:p>
    <w:p w:rsidR="00613803" w:rsidRDefault="00E62A75"/>
    <w:sectPr w:rsidR="00613803" w:rsidSect="00541DE2">
      <w:footerReference w:type="default" r:id="rId8"/>
      <w:footerReference w:type="first" r:id="rId9"/>
      <w:pgSz w:w="11906" w:h="16838"/>
      <w:pgMar w:top="1418" w:right="1418" w:bottom="1276" w:left="1418" w:header="709" w:footer="709" w:gutter="0"/>
      <w:pgBorders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A75" w:rsidRDefault="00E62A75" w:rsidP="003A0858">
      <w:pPr>
        <w:spacing w:after="0" w:line="240" w:lineRule="auto"/>
      </w:pPr>
      <w:r>
        <w:separator/>
      </w:r>
    </w:p>
  </w:endnote>
  <w:endnote w:type="continuationSeparator" w:id="0">
    <w:p w:rsidR="00E62A75" w:rsidRDefault="00E62A75" w:rsidP="003A0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5534219"/>
      <w:docPartObj>
        <w:docPartGallery w:val="Page Numbers (Bottom of Page)"/>
        <w:docPartUnique/>
      </w:docPartObj>
    </w:sdtPr>
    <w:sdtEndPr/>
    <w:sdtContent>
      <w:sdt>
        <w:sdtPr>
          <w:id w:val="1692808049"/>
          <w:docPartObj>
            <w:docPartGallery w:val="Page Numbers (Top of Page)"/>
            <w:docPartUnique/>
          </w:docPartObj>
        </w:sdtPr>
        <w:sdtEndPr/>
        <w:sdtContent>
          <w:p w:rsidR="00066076" w:rsidRDefault="00066076" w:rsidP="00066076">
            <w:pPr>
              <w:pStyle w:val="Stopka"/>
              <w:jc w:val="right"/>
            </w:pPr>
            <w:r w:rsidRPr="003A0858">
              <w:rPr>
                <w:sz w:val="20"/>
              </w:rPr>
              <w:t xml:space="preserve">Strona </w:t>
            </w:r>
            <w:r w:rsidRPr="003A0858">
              <w:rPr>
                <w:b/>
                <w:bCs/>
                <w:szCs w:val="24"/>
              </w:rPr>
              <w:fldChar w:fldCharType="begin"/>
            </w:r>
            <w:r w:rsidRPr="003A0858">
              <w:rPr>
                <w:b/>
                <w:bCs/>
                <w:sz w:val="20"/>
              </w:rPr>
              <w:instrText>PAGE</w:instrText>
            </w:r>
            <w:r w:rsidRPr="003A0858">
              <w:rPr>
                <w:b/>
                <w:bCs/>
                <w:szCs w:val="24"/>
              </w:rPr>
              <w:fldChar w:fldCharType="separate"/>
            </w:r>
            <w:r w:rsidR="00F40D01">
              <w:rPr>
                <w:b/>
                <w:bCs/>
                <w:noProof/>
                <w:sz w:val="20"/>
              </w:rPr>
              <w:t>4</w:t>
            </w:r>
            <w:r w:rsidRPr="003A0858">
              <w:rPr>
                <w:b/>
                <w:bCs/>
                <w:szCs w:val="24"/>
              </w:rPr>
              <w:fldChar w:fldCharType="end"/>
            </w:r>
            <w:r w:rsidRPr="003A0858">
              <w:rPr>
                <w:sz w:val="20"/>
              </w:rPr>
              <w:t xml:space="preserve"> z </w:t>
            </w:r>
            <w:r w:rsidRPr="003A0858">
              <w:rPr>
                <w:b/>
                <w:bCs/>
                <w:szCs w:val="24"/>
              </w:rPr>
              <w:fldChar w:fldCharType="begin"/>
            </w:r>
            <w:r w:rsidRPr="003A0858">
              <w:rPr>
                <w:b/>
                <w:bCs/>
                <w:sz w:val="20"/>
              </w:rPr>
              <w:instrText>NUMPAGES</w:instrText>
            </w:r>
            <w:r w:rsidRPr="003A0858">
              <w:rPr>
                <w:b/>
                <w:bCs/>
                <w:szCs w:val="24"/>
              </w:rPr>
              <w:fldChar w:fldCharType="separate"/>
            </w:r>
            <w:r w:rsidR="00F40D01">
              <w:rPr>
                <w:b/>
                <w:bCs/>
                <w:noProof/>
                <w:sz w:val="20"/>
              </w:rPr>
              <w:t>4</w:t>
            </w:r>
            <w:r w:rsidRPr="003A0858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A0858" w:rsidRDefault="003A085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772389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3A0858" w:rsidRDefault="003A0858">
            <w:pPr>
              <w:pStyle w:val="Stopka"/>
              <w:jc w:val="right"/>
            </w:pPr>
            <w:r w:rsidRPr="003A0858">
              <w:rPr>
                <w:sz w:val="20"/>
              </w:rPr>
              <w:t xml:space="preserve">Strona </w:t>
            </w:r>
            <w:r w:rsidRPr="003A0858">
              <w:rPr>
                <w:b/>
                <w:bCs/>
                <w:szCs w:val="24"/>
              </w:rPr>
              <w:fldChar w:fldCharType="begin"/>
            </w:r>
            <w:r w:rsidRPr="003A0858">
              <w:rPr>
                <w:b/>
                <w:bCs/>
                <w:sz w:val="20"/>
              </w:rPr>
              <w:instrText>PAGE</w:instrText>
            </w:r>
            <w:r w:rsidRPr="003A0858">
              <w:rPr>
                <w:b/>
                <w:bCs/>
                <w:szCs w:val="24"/>
              </w:rPr>
              <w:fldChar w:fldCharType="separate"/>
            </w:r>
            <w:r w:rsidR="00F40D01">
              <w:rPr>
                <w:b/>
                <w:bCs/>
                <w:noProof/>
                <w:sz w:val="20"/>
              </w:rPr>
              <w:t>1</w:t>
            </w:r>
            <w:r w:rsidRPr="003A0858">
              <w:rPr>
                <w:b/>
                <w:bCs/>
                <w:szCs w:val="24"/>
              </w:rPr>
              <w:fldChar w:fldCharType="end"/>
            </w:r>
            <w:r w:rsidRPr="003A0858">
              <w:rPr>
                <w:sz w:val="20"/>
              </w:rPr>
              <w:t xml:space="preserve"> z </w:t>
            </w:r>
            <w:r w:rsidRPr="003A0858">
              <w:rPr>
                <w:b/>
                <w:bCs/>
                <w:szCs w:val="24"/>
              </w:rPr>
              <w:fldChar w:fldCharType="begin"/>
            </w:r>
            <w:r w:rsidRPr="003A0858">
              <w:rPr>
                <w:b/>
                <w:bCs/>
                <w:sz w:val="20"/>
              </w:rPr>
              <w:instrText>NUMPAGES</w:instrText>
            </w:r>
            <w:r w:rsidRPr="003A0858">
              <w:rPr>
                <w:b/>
                <w:bCs/>
                <w:szCs w:val="24"/>
              </w:rPr>
              <w:fldChar w:fldCharType="separate"/>
            </w:r>
            <w:r w:rsidR="00F40D01">
              <w:rPr>
                <w:b/>
                <w:bCs/>
                <w:noProof/>
                <w:sz w:val="20"/>
              </w:rPr>
              <w:t>1</w:t>
            </w:r>
            <w:r w:rsidRPr="003A0858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3A0858" w:rsidRDefault="003A085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A75" w:rsidRDefault="00E62A75" w:rsidP="003A0858">
      <w:pPr>
        <w:spacing w:after="0" w:line="240" w:lineRule="auto"/>
      </w:pPr>
      <w:r>
        <w:separator/>
      </w:r>
    </w:p>
  </w:footnote>
  <w:footnote w:type="continuationSeparator" w:id="0">
    <w:p w:rsidR="00E62A75" w:rsidRDefault="00E62A75" w:rsidP="003A08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B88"/>
    <w:multiLevelType w:val="hybridMultilevel"/>
    <w:tmpl w:val="F426E25A"/>
    <w:lvl w:ilvl="0" w:tplc="35BAA28E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B0BD6"/>
    <w:multiLevelType w:val="hybridMultilevel"/>
    <w:tmpl w:val="7876C3A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F3350"/>
    <w:multiLevelType w:val="hybridMultilevel"/>
    <w:tmpl w:val="D5687710"/>
    <w:lvl w:ilvl="0" w:tplc="45CAAC8E">
      <w:start w:val="1"/>
      <w:numFmt w:val="upperRoman"/>
      <w:lvlText w:val="%1."/>
      <w:lvlJc w:val="left"/>
      <w:pPr>
        <w:ind w:left="720" w:hanging="720"/>
      </w:pPr>
      <w:rPr>
        <w:rFonts w:ascii="Calibri" w:eastAsia="Calibri" w:hAnsi="Calibri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917BC5"/>
    <w:multiLevelType w:val="hybridMultilevel"/>
    <w:tmpl w:val="7E92154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2425F"/>
    <w:multiLevelType w:val="hybridMultilevel"/>
    <w:tmpl w:val="E06420F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DC2B48"/>
    <w:multiLevelType w:val="hybridMultilevel"/>
    <w:tmpl w:val="E5660910"/>
    <w:lvl w:ilvl="0" w:tplc="2EB894E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4A20A0"/>
    <w:multiLevelType w:val="hybridMultilevel"/>
    <w:tmpl w:val="B7CC9FBE"/>
    <w:lvl w:ilvl="0" w:tplc="BF0267D6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6"/>
    <w:lvlOverride w:ilvl="0">
      <w:lvl w:ilvl="0" w:tplc="BF0267D6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A15"/>
    <w:rsid w:val="00066076"/>
    <w:rsid w:val="003A0858"/>
    <w:rsid w:val="00462A15"/>
    <w:rsid w:val="005C4213"/>
    <w:rsid w:val="005C544A"/>
    <w:rsid w:val="0060347B"/>
    <w:rsid w:val="006120D2"/>
    <w:rsid w:val="006F7989"/>
    <w:rsid w:val="00C02951"/>
    <w:rsid w:val="00E62A75"/>
    <w:rsid w:val="00F10FA3"/>
    <w:rsid w:val="00F4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15"/>
    <w:rPr>
      <w:rFonts w:ascii="Calibri" w:eastAsia="Calibri" w:hAnsi="Calibri" w:cs="Times New Roman"/>
    </w:rPr>
  </w:style>
  <w:style w:type="paragraph" w:styleId="Nagwek1">
    <w:name w:val="heading 1"/>
    <w:aliases w:val="NAGŁÓWEK RZYMSKI + Times New Roman,12 pt,Nie Pogrubienie,Kursywa +...,NAGŁÓWEK RZYMSKI"/>
    <w:basedOn w:val="Normalny"/>
    <w:next w:val="Normalny"/>
    <w:link w:val="Nagwek1Znak"/>
    <w:qFormat/>
    <w:rsid w:val="00462A1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RZYMSKI + Times New Roman Znak,12 pt Znak,Nie Pogrubienie Znak,Kursywa +... Znak,NAGŁÓWEK RZYMSKI Znak"/>
    <w:basedOn w:val="Domylnaczcionkaakapitu"/>
    <w:link w:val="Nagwek1"/>
    <w:rsid w:val="00462A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462A1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A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8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A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85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47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A15"/>
    <w:rPr>
      <w:rFonts w:ascii="Calibri" w:eastAsia="Calibri" w:hAnsi="Calibri" w:cs="Times New Roman"/>
    </w:rPr>
  </w:style>
  <w:style w:type="paragraph" w:styleId="Nagwek1">
    <w:name w:val="heading 1"/>
    <w:aliases w:val="NAGŁÓWEK RZYMSKI + Times New Roman,12 pt,Nie Pogrubienie,Kursywa +...,NAGŁÓWEK RZYMSKI"/>
    <w:basedOn w:val="Normalny"/>
    <w:next w:val="Normalny"/>
    <w:link w:val="Nagwek1Znak"/>
    <w:qFormat/>
    <w:rsid w:val="00462A1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RZYMSKI + Times New Roman Znak,12 pt Znak,Nie Pogrubienie Znak,Kursywa +... Znak,NAGŁÓWEK RZYMSKI Znak"/>
    <w:basedOn w:val="Domylnaczcionkaakapitu"/>
    <w:link w:val="Nagwek1"/>
    <w:rsid w:val="00462A1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462A15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3A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8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A0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85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3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347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1298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hbrzezinska</dc:creator>
  <cp:lastModifiedBy>Nikodem Trus</cp:lastModifiedBy>
  <cp:revision>2</cp:revision>
  <cp:lastPrinted>2021-04-27T13:08:00Z</cp:lastPrinted>
  <dcterms:created xsi:type="dcterms:W3CDTF">2021-04-28T08:35:00Z</dcterms:created>
  <dcterms:modified xsi:type="dcterms:W3CDTF">2021-04-28T08:35:00Z</dcterms:modified>
</cp:coreProperties>
</file>