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57" w:rsidRPr="00557AF1" w:rsidRDefault="007F08FC" w:rsidP="00983E57">
      <w:pPr>
        <w:jc w:val="center"/>
        <w:rPr>
          <w:sz w:val="18"/>
          <w:szCs w:val="18"/>
        </w:rPr>
      </w:pPr>
      <w:r>
        <w:rPr>
          <w:noProof/>
          <w:color w:val="000000"/>
          <w:sz w:val="18"/>
          <w:szCs w:val="18"/>
          <w:lang w:eastAsia="pl-PL"/>
        </w:rPr>
        <w:drawing>
          <wp:inline distT="0" distB="0" distL="0" distR="0">
            <wp:extent cx="5754370" cy="533400"/>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piwczynska\AppData\Local\Microsoft\Windows\Temporary Internet Files\Content.Outlook\1L66KCOX\EFFR.jpg"/>
                    <pic:cNvPicPr>
                      <a:picLocks noChangeAspect="1" noChangeArrowheads="1"/>
                    </pic:cNvPicPr>
                  </pic:nvPicPr>
                  <pic:blipFill>
                    <a:blip r:embed="rId8" cstate="print"/>
                    <a:srcRect/>
                    <a:stretch>
                      <a:fillRect/>
                    </a:stretch>
                  </pic:blipFill>
                  <pic:spPr bwMode="auto">
                    <a:xfrm>
                      <a:off x="0" y="0"/>
                      <a:ext cx="5754370" cy="533400"/>
                    </a:xfrm>
                    <a:prstGeom prst="rect">
                      <a:avLst/>
                    </a:prstGeom>
                    <a:noFill/>
                    <a:ln w="9525">
                      <a:noFill/>
                      <a:miter lim="800000"/>
                      <a:headEnd/>
                      <a:tailEnd/>
                    </a:ln>
                  </pic:spPr>
                </pic:pic>
              </a:graphicData>
            </a:graphic>
          </wp:inline>
        </w:drawing>
      </w:r>
    </w:p>
    <w:p w:rsidR="00CD60F1" w:rsidRDefault="00CD60F1" w:rsidP="00CD60F1">
      <w:pPr>
        <w:ind w:left="12036"/>
        <w:jc w:val="both"/>
        <w:rPr>
          <w:rFonts w:ascii="Arial" w:hAnsi="Arial" w:cs="Arial"/>
          <w:sz w:val="16"/>
          <w:szCs w:val="16"/>
        </w:rPr>
      </w:pPr>
      <w:r>
        <w:rPr>
          <w:rFonts w:ascii="Arial" w:hAnsi="Arial" w:cs="Arial"/>
          <w:sz w:val="16"/>
          <w:szCs w:val="16"/>
        </w:rPr>
        <w:t xml:space="preserve">Załącznik nr 2   do uchwały nr…../19 Zarządu Województwa Zachodniopomorskiego                                z dnia ……. </w:t>
      </w:r>
    </w:p>
    <w:p w:rsidR="00983E57" w:rsidRPr="00557AF1" w:rsidRDefault="00983E57" w:rsidP="00983E57">
      <w:pPr>
        <w:ind w:firstLine="142"/>
        <w:rPr>
          <w:rFonts w:eastAsia="Times New Roman"/>
          <w:b/>
          <w:bCs/>
          <w:color w:val="000000"/>
          <w:sz w:val="18"/>
          <w:szCs w:val="18"/>
          <w:lang w:eastAsia="pl-PL"/>
        </w:rPr>
      </w:pPr>
    </w:p>
    <w:p w:rsidR="00983E57" w:rsidRPr="00557AF1" w:rsidRDefault="00983E57" w:rsidP="00983E57">
      <w:pPr>
        <w:ind w:firstLine="142"/>
        <w:rPr>
          <w:sz w:val="18"/>
          <w:szCs w:val="18"/>
        </w:rPr>
      </w:pPr>
      <w:r w:rsidRPr="00557AF1">
        <w:rPr>
          <w:rFonts w:eastAsia="Times New Roman"/>
          <w:b/>
          <w:bCs/>
          <w:color w:val="000000"/>
          <w:sz w:val="18"/>
          <w:szCs w:val="18"/>
          <w:lang w:eastAsia="pl-PL"/>
        </w:rPr>
        <w:t xml:space="preserve">Rejestr zmian regulaminu konkursu - </w:t>
      </w:r>
      <w:r w:rsidR="00B2780C" w:rsidRPr="00557AF1">
        <w:rPr>
          <w:rFonts w:eastAsia="Times New Roman"/>
          <w:b/>
          <w:bCs/>
          <w:color w:val="000000"/>
          <w:sz w:val="18"/>
          <w:szCs w:val="18"/>
          <w:lang w:eastAsia="pl-PL"/>
        </w:rPr>
        <w:t>RPZP.0</w:t>
      </w:r>
      <w:r w:rsidR="00B05104" w:rsidRPr="00557AF1">
        <w:rPr>
          <w:rFonts w:eastAsia="Times New Roman"/>
          <w:b/>
          <w:bCs/>
          <w:color w:val="000000"/>
          <w:sz w:val="18"/>
          <w:szCs w:val="18"/>
          <w:lang w:eastAsia="pl-PL"/>
        </w:rPr>
        <w:t>4</w:t>
      </w:r>
      <w:r w:rsidR="00B2780C" w:rsidRPr="00557AF1">
        <w:rPr>
          <w:rFonts w:eastAsia="Times New Roman"/>
          <w:b/>
          <w:bCs/>
          <w:color w:val="000000"/>
          <w:sz w:val="18"/>
          <w:szCs w:val="18"/>
          <w:lang w:eastAsia="pl-PL"/>
        </w:rPr>
        <w:t>.</w:t>
      </w:r>
      <w:r w:rsidR="00B05104" w:rsidRPr="00557AF1">
        <w:rPr>
          <w:rFonts w:eastAsia="Times New Roman"/>
          <w:b/>
          <w:bCs/>
          <w:color w:val="000000"/>
          <w:sz w:val="18"/>
          <w:szCs w:val="18"/>
          <w:lang w:eastAsia="pl-PL"/>
        </w:rPr>
        <w:t>0</w:t>
      </w:r>
      <w:r w:rsidR="00B23DA1">
        <w:rPr>
          <w:rFonts w:eastAsia="Times New Roman"/>
          <w:b/>
          <w:bCs/>
          <w:color w:val="000000"/>
          <w:sz w:val="18"/>
          <w:szCs w:val="18"/>
          <w:lang w:eastAsia="pl-PL"/>
        </w:rPr>
        <w:t>8</w:t>
      </w:r>
      <w:r w:rsidR="00B2780C" w:rsidRPr="00557AF1">
        <w:rPr>
          <w:rFonts w:eastAsia="Times New Roman"/>
          <w:b/>
          <w:bCs/>
          <w:color w:val="000000"/>
          <w:sz w:val="18"/>
          <w:szCs w:val="18"/>
          <w:lang w:eastAsia="pl-PL"/>
        </w:rPr>
        <w:t>.00-IZ.00-32-K0</w:t>
      </w:r>
      <w:r w:rsidR="00B05104" w:rsidRPr="00557AF1">
        <w:rPr>
          <w:rFonts w:eastAsia="Times New Roman"/>
          <w:b/>
          <w:bCs/>
          <w:color w:val="000000"/>
          <w:sz w:val="18"/>
          <w:szCs w:val="18"/>
          <w:lang w:eastAsia="pl-PL"/>
        </w:rPr>
        <w:t>2</w:t>
      </w:r>
      <w:r w:rsidR="00B2780C" w:rsidRPr="00557AF1">
        <w:rPr>
          <w:rFonts w:eastAsia="Times New Roman"/>
          <w:b/>
          <w:bCs/>
          <w:color w:val="000000"/>
          <w:sz w:val="18"/>
          <w:szCs w:val="18"/>
          <w:lang w:eastAsia="pl-PL"/>
        </w:rPr>
        <w:t>/1</w:t>
      </w:r>
      <w:r w:rsidR="00B05104" w:rsidRPr="00557AF1">
        <w:rPr>
          <w:rFonts w:eastAsia="Times New Roman"/>
          <w:b/>
          <w:bCs/>
          <w:color w:val="000000"/>
          <w:sz w:val="18"/>
          <w:szCs w:val="18"/>
          <w:lang w:eastAsia="pl-PL"/>
        </w:rPr>
        <w:t>9</w:t>
      </w:r>
    </w:p>
    <w:tbl>
      <w:tblPr>
        <w:tblW w:w="5000" w:type="pct"/>
        <w:tblCellMar>
          <w:left w:w="70" w:type="dxa"/>
          <w:right w:w="70" w:type="dxa"/>
        </w:tblCellMar>
        <w:tblLook w:val="04A0"/>
      </w:tblPr>
      <w:tblGrid>
        <w:gridCol w:w="146"/>
        <w:gridCol w:w="419"/>
        <w:gridCol w:w="1423"/>
        <w:gridCol w:w="1728"/>
        <w:gridCol w:w="3459"/>
        <w:gridCol w:w="3639"/>
        <w:gridCol w:w="3459"/>
        <w:gridCol w:w="1265"/>
      </w:tblGrid>
      <w:tr w:rsidR="007E1AC0" w:rsidRPr="00C06A30" w:rsidTr="00DE2794">
        <w:trPr>
          <w:trHeight w:val="735"/>
        </w:trPr>
        <w:tc>
          <w:tcPr>
            <w:tcW w:w="47" w:type="pct"/>
            <w:tcBorders>
              <w:top w:val="nil"/>
              <w:left w:val="nil"/>
              <w:bottom w:val="nil"/>
              <w:right w:val="single" w:sz="4" w:space="0" w:color="auto"/>
            </w:tcBorders>
            <w:shd w:val="clear" w:color="auto" w:fill="auto"/>
            <w:noWrap/>
            <w:hideMark/>
          </w:tcPr>
          <w:p w:rsidR="00750A2C" w:rsidRPr="00C06A30" w:rsidRDefault="00750A2C" w:rsidP="00C81C11">
            <w:pPr>
              <w:spacing w:after="0" w:line="240" w:lineRule="auto"/>
              <w:rPr>
                <w:rFonts w:eastAsia="Times New Roman"/>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Lp.</w:t>
            </w:r>
          </w:p>
        </w:tc>
        <w:tc>
          <w:tcPr>
            <w:tcW w:w="458"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Dokument, w którym wprowadzane są zmiany</w:t>
            </w:r>
          </w:p>
        </w:tc>
        <w:tc>
          <w:tcPr>
            <w:tcW w:w="556"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Rozdział / Podrozdział / Punkt /Strona</w:t>
            </w:r>
          </w:p>
        </w:tc>
        <w:tc>
          <w:tcPr>
            <w:tcW w:w="1113"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Dotychczasowy wersja</w:t>
            </w:r>
          </w:p>
        </w:tc>
        <w:tc>
          <w:tcPr>
            <w:tcW w:w="1171"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Aktualna wersja</w:t>
            </w:r>
          </w:p>
        </w:tc>
        <w:tc>
          <w:tcPr>
            <w:tcW w:w="1113" w:type="pct"/>
            <w:tcBorders>
              <w:top w:val="single" w:sz="4" w:space="0" w:color="auto"/>
              <w:left w:val="single" w:sz="4" w:space="0" w:color="auto"/>
              <w:bottom w:val="single" w:sz="4" w:space="0" w:color="auto"/>
              <w:right w:val="single" w:sz="4" w:space="0" w:color="auto"/>
            </w:tcBorders>
            <w:shd w:val="clear" w:color="000000" w:fill="E6E6E6"/>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Uzasadnienie zmian</w:t>
            </w:r>
          </w:p>
        </w:tc>
        <w:tc>
          <w:tcPr>
            <w:tcW w:w="407"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Data wprowadzenia zmiany</w:t>
            </w:r>
          </w:p>
        </w:tc>
      </w:tr>
      <w:tr w:rsidR="00EE59AE" w:rsidRPr="00C06A30" w:rsidTr="00DE2794">
        <w:trPr>
          <w:trHeight w:val="412"/>
        </w:trPr>
        <w:tc>
          <w:tcPr>
            <w:tcW w:w="47" w:type="pct"/>
            <w:vMerge w:val="restart"/>
            <w:tcBorders>
              <w:top w:val="nil"/>
              <w:left w:val="nil"/>
              <w:right w:val="single" w:sz="4" w:space="0" w:color="auto"/>
            </w:tcBorders>
            <w:shd w:val="clear" w:color="auto" w:fill="auto"/>
            <w:noWrap/>
          </w:tcPr>
          <w:p w:rsidR="00EE59AE" w:rsidRPr="00C06A30" w:rsidRDefault="00EE59AE"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DE2794" w:rsidP="00C81C11">
            <w:pPr>
              <w:rPr>
                <w:sz w:val="18"/>
                <w:szCs w:val="18"/>
              </w:rPr>
            </w:pPr>
            <w:r w:rsidRPr="00C06A30">
              <w:rPr>
                <w:sz w:val="18"/>
                <w:szCs w:val="18"/>
              </w:rPr>
              <w:t>1</w:t>
            </w:r>
            <w:r w:rsidR="00EE59AE" w:rsidRPr="00C06A30">
              <w:rPr>
                <w:sz w:val="18"/>
                <w:szCs w:val="18"/>
              </w:rPr>
              <w:t>.</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8B72F8"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342E2C" w:rsidP="00511BD7">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1.5 Przedmiot konkursu i warunki dostępu</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8B72F8" w:rsidRPr="00382141" w:rsidRDefault="008B72F8" w:rsidP="008B72F8">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 xml:space="preserve">Zapis: </w:t>
            </w:r>
          </w:p>
          <w:p w:rsidR="00BF34A5" w:rsidRPr="00382141" w:rsidRDefault="00D9777D" w:rsidP="00BF34A5">
            <w:pPr>
              <w:rPr>
                <w:rFonts w:asciiTheme="minorHAnsi" w:hAnsiTheme="minorHAnsi"/>
                <w:sz w:val="18"/>
                <w:szCs w:val="18"/>
              </w:rPr>
            </w:pPr>
            <w:r w:rsidRPr="00382141">
              <w:rPr>
                <w:rFonts w:asciiTheme="minorHAnsi" w:hAnsiTheme="minorHAnsi"/>
                <w:sz w:val="18"/>
                <w:szCs w:val="18"/>
              </w:rPr>
              <w:t>Brak punktów 15 i 16</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BF34A5" w:rsidRPr="00382141" w:rsidRDefault="00BF34A5" w:rsidP="00BF34A5">
            <w:pPr>
              <w:spacing w:after="0" w:line="240" w:lineRule="auto"/>
              <w:jc w:val="both"/>
              <w:rPr>
                <w:rFonts w:asciiTheme="minorHAnsi" w:hAnsiTheme="minorHAnsi"/>
                <w:sz w:val="18"/>
                <w:szCs w:val="18"/>
              </w:rPr>
            </w:pPr>
            <w:r w:rsidRPr="00382141">
              <w:rPr>
                <w:rFonts w:asciiTheme="minorHAnsi" w:hAnsiTheme="minorHAnsi"/>
                <w:sz w:val="18"/>
                <w:szCs w:val="18"/>
              </w:rPr>
              <w:t>Zmieniono zapis:</w:t>
            </w:r>
          </w:p>
          <w:p w:rsidR="00EE59AE" w:rsidRPr="00382141" w:rsidRDefault="00EE59AE" w:rsidP="00C81C11">
            <w:pPr>
              <w:spacing w:after="0" w:line="240" w:lineRule="auto"/>
              <w:jc w:val="both"/>
              <w:rPr>
                <w:rFonts w:asciiTheme="minorHAnsi" w:hAnsiTheme="minorHAnsi"/>
                <w:sz w:val="18"/>
                <w:szCs w:val="18"/>
              </w:rPr>
            </w:pPr>
          </w:p>
          <w:p w:rsidR="00D9777D" w:rsidRPr="00382141" w:rsidRDefault="00D9777D" w:rsidP="00D9777D">
            <w:pPr>
              <w:pStyle w:val="Akapitzlist"/>
              <w:numPr>
                <w:ilvl w:val="0"/>
                <w:numId w:val="20"/>
              </w:numPr>
              <w:ind w:left="55" w:firstLine="0"/>
              <w:rPr>
                <w:rFonts w:asciiTheme="minorHAnsi" w:hAnsiTheme="minorHAnsi"/>
                <w:szCs w:val="18"/>
              </w:rPr>
            </w:pPr>
            <w:r w:rsidRPr="00382141">
              <w:rPr>
                <w:rFonts w:asciiTheme="minorHAnsi" w:hAnsiTheme="minorHAnsi" w:cs="MyriadPro-Regular"/>
                <w:szCs w:val="18"/>
              </w:rPr>
              <w:t xml:space="preserve">W ramach konkursu wsparcie zostanie przeznaczone na przeprowadzenie inwentaryzacji przyrodniczych gmin, docelowo dla potrzeb planów </w:t>
            </w:r>
            <w:proofErr w:type="spellStart"/>
            <w:r w:rsidRPr="00382141">
              <w:rPr>
                <w:rFonts w:asciiTheme="minorHAnsi" w:hAnsiTheme="minorHAnsi" w:cs="MyriadPro-Regular"/>
                <w:szCs w:val="18"/>
              </w:rPr>
              <w:t>ochrony</w:t>
            </w:r>
            <w:proofErr w:type="spellEnd"/>
            <w:r w:rsidRPr="00382141">
              <w:rPr>
                <w:rFonts w:asciiTheme="minorHAnsi" w:hAnsiTheme="minorHAnsi" w:cs="MyriadPro-Regular"/>
                <w:szCs w:val="18"/>
              </w:rPr>
              <w:t xml:space="preserve"> i miejscowych planów zagospodarowania przestrzennego.</w:t>
            </w:r>
          </w:p>
          <w:p w:rsidR="00D9777D" w:rsidRPr="00382141" w:rsidRDefault="00D9777D" w:rsidP="00D9777D">
            <w:pPr>
              <w:pStyle w:val="Akapitzlist"/>
              <w:numPr>
                <w:ilvl w:val="0"/>
                <w:numId w:val="20"/>
              </w:numPr>
              <w:autoSpaceDE w:val="0"/>
              <w:autoSpaceDN w:val="0"/>
              <w:adjustRightInd w:val="0"/>
              <w:ind w:left="55" w:firstLine="0"/>
              <w:rPr>
                <w:rFonts w:asciiTheme="minorHAnsi" w:hAnsiTheme="minorHAnsi"/>
                <w:szCs w:val="18"/>
              </w:rPr>
            </w:pPr>
            <w:r w:rsidRPr="00382141">
              <w:rPr>
                <w:rFonts w:asciiTheme="minorHAnsi" w:hAnsiTheme="minorHAnsi"/>
                <w:szCs w:val="18"/>
              </w:rPr>
              <w:t>W ramach działania możliwa będzie realizacja projektów polegających na spisie podstawowych elementów przyrody syntetyzujących wiedzę o bioróżnorodności badanego obszaru. Inwentaryzacja przyrodnicza dotyczy krajobrazu, przyrody ożywionej (flora, fauna) jak i wybranych elementów przyrody nieożywionej (skały, naturalne odkrywki, stare kamieniołomy, punkty widokowe, koryta rzeczne, wodospady, itp.).</w:t>
            </w:r>
          </w:p>
          <w:p w:rsidR="00BF34A5" w:rsidRPr="00382141" w:rsidRDefault="00BF34A5" w:rsidP="00C81C11">
            <w:pPr>
              <w:spacing w:after="0" w:line="240" w:lineRule="auto"/>
              <w:jc w:val="both"/>
              <w:rPr>
                <w:rFonts w:asciiTheme="minorHAnsi" w:hAnsiTheme="minorHAnsi"/>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E2910" w:rsidRPr="00382141" w:rsidRDefault="005E2910"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 xml:space="preserve">Zmiana ma na celu </w:t>
            </w:r>
            <w:r w:rsidR="00D9777D" w:rsidRPr="00382141">
              <w:rPr>
                <w:rFonts w:asciiTheme="minorHAnsi" w:eastAsia="Times New Roman" w:hAnsiTheme="minorHAnsi"/>
                <w:bCs/>
                <w:sz w:val="18"/>
                <w:szCs w:val="18"/>
                <w:lang w:eastAsia="pl-PL"/>
              </w:rPr>
              <w:t>ujednolicenia zapisów zgodnie z zapisami SOOP RPO WZ.</w:t>
            </w:r>
          </w:p>
          <w:p w:rsidR="005E2910" w:rsidRPr="00382141" w:rsidRDefault="005E2910" w:rsidP="00E07132">
            <w:pPr>
              <w:jc w:val="both"/>
              <w:rPr>
                <w:rFonts w:asciiTheme="minorHAnsi" w:eastAsia="Times New Roman" w:hAnsiTheme="minorHAnsi"/>
                <w:bCs/>
                <w:sz w:val="18"/>
                <w:szCs w:val="18"/>
                <w:lang w:eastAsia="pl-PL"/>
              </w:rPr>
            </w:pPr>
          </w:p>
          <w:p w:rsidR="00EE59AE" w:rsidRPr="00382141" w:rsidRDefault="00EE59AE" w:rsidP="00E07132">
            <w:pPr>
              <w:jc w:val="both"/>
              <w:rPr>
                <w:rFonts w:asciiTheme="minorHAnsi" w:eastAsia="Times New Roman" w:hAnsiTheme="minorHAnsi"/>
                <w:bCs/>
                <w:sz w:val="18"/>
                <w:szCs w:val="18"/>
                <w:lang w:eastAsia="pl-PL"/>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D9777D"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w:t>
            </w:r>
            <w:r w:rsidR="00D14A97" w:rsidRPr="00382141">
              <w:rPr>
                <w:rFonts w:asciiTheme="minorHAnsi" w:eastAsia="Times New Roman" w:hAnsiTheme="minorHAnsi"/>
                <w:bCs/>
                <w:sz w:val="18"/>
                <w:szCs w:val="18"/>
                <w:lang w:eastAsia="pl-PL"/>
              </w:rPr>
              <w:t>.2019</w:t>
            </w:r>
          </w:p>
        </w:tc>
      </w:tr>
      <w:tr w:rsidR="00382141" w:rsidRPr="00C06A30" w:rsidTr="00DE2794">
        <w:trPr>
          <w:trHeight w:val="412"/>
        </w:trPr>
        <w:tc>
          <w:tcPr>
            <w:tcW w:w="47" w:type="pct"/>
            <w:vMerge/>
            <w:tcBorders>
              <w:top w:val="nil"/>
              <w:left w:val="nil"/>
              <w:right w:val="single" w:sz="4" w:space="0" w:color="auto"/>
            </w:tcBorders>
            <w:shd w:val="clear" w:color="auto" w:fill="auto"/>
            <w:noWrap/>
          </w:tcPr>
          <w:p w:rsidR="00382141" w:rsidRPr="00C06A30" w:rsidRDefault="00382141"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382141" w:rsidRPr="00C06A30" w:rsidRDefault="00382141" w:rsidP="00C81C11">
            <w:pPr>
              <w:rPr>
                <w:sz w:val="18"/>
                <w:szCs w:val="18"/>
              </w:rPr>
            </w:pPr>
            <w:r>
              <w:rPr>
                <w:sz w:val="18"/>
                <w:szCs w:val="18"/>
              </w:rPr>
              <w:t>2</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382141" w:rsidRPr="00382141" w:rsidRDefault="00382141"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382141" w:rsidRPr="00382141" w:rsidRDefault="00382141" w:rsidP="00511BD7">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2.1.1 Załączniki do wniosku o dofinansowanie</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382141" w:rsidRPr="00382141" w:rsidRDefault="00382141" w:rsidP="008B72F8">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Zapis:</w:t>
            </w:r>
          </w:p>
          <w:p w:rsidR="00382141" w:rsidRPr="00382141" w:rsidRDefault="00382141" w:rsidP="008B72F8">
            <w:pPr>
              <w:jc w:val="both"/>
              <w:rPr>
                <w:rFonts w:asciiTheme="minorHAnsi" w:eastAsia="Times New Roman" w:hAnsiTheme="minorHAnsi"/>
                <w:bCs/>
                <w:sz w:val="18"/>
                <w:szCs w:val="18"/>
                <w:lang w:eastAsia="pl-PL"/>
              </w:rPr>
            </w:pPr>
            <w:r w:rsidRPr="00382141">
              <w:rPr>
                <w:rFonts w:asciiTheme="minorHAnsi" w:hAnsiTheme="minorHAnsi"/>
                <w:sz w:val="18"/>
                <w:szCs w:val="18"/>
              </w:rPr>
              <w:t xml:space="preserve">Załącznik 1.1. Plan realizacji projektu – Plan realizacji projektu powinien zostać załączony do wniosku o dofinansowanie jako plik elektroniczny, nie należy załączać zeskanowanych dokumentów. Dopuszczalne formaty plików: plik edytora tekstów (np. MS </w:t>
            </w:r>
            <w:r w:rsidRPr="00382141">
              <w:rPr>
                <w:rFonts w:asciiTheme="minorHAnsi" w:hAnsiTheme="minorHAnsi"/>
                <w:sz w:val="18"/>
                <w:szCs w:val="18"/>
              </w:rPr>
              <w:lastRenderedPageBreak/>
              <w:t xml:space="preserve">Word, </w:t>
            </w:r>
            <w:proofErr w:type="spellStart"/>
            <w:r w:rsidRPr="00382141">
              <w:rPr>
                <w:rFonts w:asciiTheme="minorHAnsi" w:hAnsiTheme="minorHAnsi"/>
                <w:sz w:val="18"/>
                <w:szCs w:val="18"/>
              </w:rPr>
              <w:t>LibreOffice</w:t>
            </w:r>
            <w:proofErr w:type="spellEnd"/>
            <w:r w:rsidRPr="00382141">
              <w:rPr>
                <w:rFonts w:asciiTheme="minorHAnsi" w:hAnsiTheme="minorHAnsi"/>
                <w:sz w:val="18"/>
                <w:szCs w:val="18"/>
              </w:rPr>
              <w:t xml:space="preserve"> </w:t>
            </w:r>
            <w:proofErr w:type="spellStart"/>
            <w:r w:rsidRPr="00382141">
              <w:rPr>
                <w:rFonts w:asciiTheme="minorHAnsi" w:hAnsiTheme="minorHAnsi"/>
                <w:sz w:val="18"/>
                <w:szCs w:val="18"/>
              </w:rPr>
              <w:t>Writer</w:t>
            </w:r>
            <w:proofErr w:type="spellEnd"/>
            <w:r w:rsidRPr="00382141">
              <w:rPr>
                <w:rFonts w:asciiTheme="minorHAnsi" w:hAnsiTheme="minorHAnsi"/>
                <w:sz w:val="18"/>
                <w:szCs w:val="18"/>
              </w:rPr>
              <w:t xml:space="preserve">) lub aktywny </w:t>
            </w:r>
            <w:proofErr w:type="spellStart"/>
            <w:r w:rsidRPr="00382141">
              <w:rPr>
                <w:rFonts w:asciiTheme="minorHAnsi" w:hAnsiTheme="minorHAnsi"/>
                <w:sz w:val="18"/>
                <w:szCs w:val="18"/>
              </w:rPr>
              <w:t>pdf</w:t>
            </w:r>
            <w:proofErr w:type="spellEnd"/>
            <w:r w:rsidRPr="00382141">
              <w:rPr>
                <w:rFonts w:asciiTheme="minorHAnsi" w:hAnsiTheme="minorHAnsi"/>
                <w:sz w:val="18"/>
                <w:szCs w:val="18"/>
              </w:rPr>
              <w:t xml:space="preserve"> (z możliwością przeszukiwania).</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382141" w:rsidRPr="00382141" w:rsidRDefault="00382141" w:rsidP="00BF34A5">
            <w:pPr>
              <w:spacing w:after="0" w:line="240" w:lineRule="auto"/>
              <w:jc w:val="both"/>
              <w:rPr>
                <w:rFonts w:asciiTheme="minorHAnsi" w:hAnsiTheme="minorHAnsi"/>
                <w:sz w:val="18"/>
                <w:szCs w:val="18"/>
              </w:rPr>
            </w:pPr>
            <w:r w:rsidRPr="00382141">
              <w:rPr>
                <w:rFonts w:asciiTheme="minorHAnsi" w:hAnsiTheme="minorHAnsi"/>
                <w:sz w:val="18"/>
                <w:szCs w:val="18"/>
              </w:rPr>
              <w:lastRenderedPageBreak/>
              <w:t>Zmieniono zapis:</w:t>
            </w:r>
          </w:p>
          <w:p w:rsidR="00382141" w:rsidRPr="00382141" w:rsidRDefault="00382141" w:rsidP="00BF34A5">
            <w:pPr>
              <w:spacing w:after="0" w:line="240" w:lineRule="auto"/>
              <w:jc w:val="both"/>
              <w:rPr>
                <w:rFonts w:asciiTheme="minorHAnsi" w:hAnsiTheme="minorHAnsi"/>
                <w:sz w:val="18"/>
                <w:szCs w:val="18"/>
              </w:rPr>
            </w:pPr>
          </w:p>
          <w:p w:rsidR="00382141" w:rsidRPr="00382141" w:rsidRDefault="00382141" w:rsidP="00382141">
            <w:pPr>
              <w:spacing w:after="0" w:line="240" w:lineRule="auto"/>
              <w:jc w:val="both"/>
              <w:rPr>
                <w:rFonts w:asciiTheme="minorHAnsi" w:hAnsiTheme="minorHAnsi"/>
                <w:sz w:val="18"/>
                <w:szCs w:val="18"/>
              </w:rPr>
            </w:pPr>
            <w:r w:rsidRPr="00382141">
              <w:rPr>
                <w:rFonts w:asciiTheme="minorHAnsi" w:hAnsiTheme="minorHAnsi"/>
                <w:sz w:val="18"/>
                <w:szCs w:val="18"/>
              </w:rPr>
              <w:t xml:space="preserve">Załącznik 1.1. Plan realizacji projektu </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382141" w:rsidRPr="00382141" w:rsidRDefault="00382141"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Zmiana ma na celu przyspieszenie weryfikacji dokumentacji aplikacyjnej.</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382141" w:rsidRPr="00382141" w:rsidRDefault="00382141"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…………..2019</w:t>
            </w:r>
          </w:p>
        </w:tc>
      </w:tr>
      <w:tr w:rsidR="00D9777D" w:rsidRPr="00C06A30" w:rsidTr="00DE2794">
        <w:trPr>
          <w:trHeight w:val="412"/>
        </w:trPr>
        <w:tc>
          <w:tcPr>
            <w:tcW w:w="47" w:type="pct"/>
            <w:vMerge/>
            <w:tcBorders>
              <w:top w:val="nil"/>
              <w:left w:val="nil"/>
              <w:right w:val="single" w:sz="4" w:space="0" w:color="auto"/>
            </w:tcBorders>
            <w:shd w:val="clear" w:color="auto" w:fill="auto"/>
            <w:noWrap/>
          </w:tcPr>
          <w:p w:rsidR="00D9777D" w:rsidRPr="00C06A30" w:rsidRDefault="00D9777D"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D9777D" w:rsidRPr="00C06A30" w:rsidRDefault="00D9777D" w:rsidP="00C81C11">
            <w:pPr>
              <w:rPr>
                <w:sz w:val="18"/>
                <w:szCs w:val="18"/>
              </w:rPr>
            </w:pPr>
            <w:r>
              <w:rPr>
                <w:sz w:val="18"/>
                <w:szCs w:val="18"/>
              </w:rPr>
              <w:t>2</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777D"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5E2D76" w:rsidRPr="00382141" w:rsidRDefault="00D9777D" w:rsidP="00D70433">
            <w:pPr>
              <w:pStyle w:val="Nagwek2"/>
              <w:spacing w:before="0"/>
              <w:rPr>
                <w:rFonts w:asciiTheme="minorHAnsi" w:hAnsiTheme="minorHAnsi"/>
                <w:b w:val="0"/>
                <w:color w:val="auto"/>
                <w:sz w:val="18"/>
                <w:szCs w:val="18"/>
              </w:rPr>
            </w:pPr>
            <w:r w:rsidRPr="00382141">
              <w:rPr>
                <w:rFonts w:asciiTheme="minorHAnsi" w:eastAsia="Times New Roman" w:hAnsiTheme="minorHAnsi"/>
                <w:b w:val="0"/>
                <w:bCs w:val="0"/>
                <w:color w:val="auto"/>
                <w:sz w:val="18"/>
                <w:szCs w:val="18"/>
                <w:lang w:eastAsia="pl-PL"/>
              </w:rPr>
              <w:t xml:space="preserve">6.2.2 </w:t>
            </w:r>
            <w:r w:rsidR="005E2D76" w:rsidRPr="00382141">
              <w:rPr>
                <w:rFonts w:asciiTheme="minorHAnsi" w:hAnsiTheme="minorHAnsi"/>
                <w:b w:val="0"/>
                <w:color w:val="auto"/>
                <w:sz w:val="18"/>
                <w:szCs w:val="18"/>
              </w:rPr>
              <w:t xml:space="preserve">Warunki i ocena </w:t>
            </w:r>
            <w:proofErr w:type="spellStart"/>
            <w:r w:rsidR="005E2D76" w:rsidRPr="00382141">
              <w:rPr>
                <w:rFonts w:asciiTheme="minorHAnsi" w:hAnsiTheme="minorHAnsi"/>
                <w:b w:val="0"/>
                <w:color w:val="auto"/>
                <w:sz w:val="18"/>
                <w:szCs w:val="18"/>
              </w:rPr>
              <w:t>kwalifikowalności</w:t>
            </w:r>
            <w:proofErr w:type="spellEnd"/>
            <w:r w:rsidR="005E2D76" w:rsidRPr="00382141">
              <w:rPr>
                <w:rFonts w:asciiTheme="minorHAnsi" w:hAnsiTheme="minorHAnsi"/>
                <w:b w:val="0"/>
                <w:color w:val="auto"/>
                <w:sz w:val="18"/>
                <w:szCs w:val="18"/>
              </w:rPr>
              <w:t xml:space="preserve"> wydatku</w:t>
            </w:r>
          </w:p>
          <w:p w:rsidR="00D9777D" w:rsidRPr="00382141" w:rsidRDefault="00D9777D" w:rsidP="005E2D76">
            <w:pPr>
              <w:rPr>
                <w:rFonts w:asciiTheme="minorHAnsi" w:eastAsia="Times New Roman" w:hAnsiTheme="minorHAnsi"/>
                <w:bCs/>
                <w:sz w:val="18"/>
                <w:szCs w:val="18"/>
                <w:lang w:eastAsia="pl-PL"/>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10301">
            <w:pPr>
              <w:rPr>
                <w:rFonts w:asciiTheme="minorHAnsi" w:hAnsiTheme="minorHAnsi"/>
                <w:sz w:val="18"/>
                <w:szCs w:val="18"/>
              </w:rPr>
            </w:pPr>
            <w:r w:rsidRPr="00382141">
              <w:rPr>
                <w:rFonts w:asciiTheme="minorHAnsi" w:hAnsiTheme="minorHAnsi"/>
                <w:sz w:val="18"/>
                <w:szCs w:val="18"/>
              </w:rPr>
              <w:t>Było:</w:t>
            </w:r>
          </w:p>
          <w:p w:rsidR="00D9777D" w:rsidRPr="00382141" w:rsidRDefault="00D9777D" w:rsidP="00D9777D">
            <w:pPr>
              <w:pStyle w:val="Akapitzlist"/>
              <w:numPr>
                <w:ilvl w:val="0"/>
                <w:numId w:val="22"/>
              </w:numPr>
              <w:ind w:left="112" w:hanging="46"/>
              <w:rPr>
                <w:rFonts w:asciiTheme="minorHAnsi" w:eastAsia="Calibri" w:hAnsiTheme="minorHAnsi"/>
                <w:szCs w:val="18"/>
              </w:rPr>
            </w:pPr>
            <w:r w:rsidRPr="00382141">
              <w:rPr>
                <w:rFonts w:asciiTheme="minorHAnsi" w:eastAsia="Calibri" w:hAnsiTheme="minorHAnsi"/>
                <w:szCs w:val="18"/>
              </w:rPr>
              <w:t>Wnioskodawca przedstawia w budżecie planowane koszty projektu z podziałem na koszty bezpośrednie ‐ koszty dotyczące realizacji poszczególnych zadań merytorycznych w projekcie oraz koszty pośrednie ‐ koszty administracyjne związane z funkcjonowaniem wnioskodawcy.</w:t>
            </w:r>
          </w:p>
          <w:p w:rsidR="00D9777D" w:rsidRPr="00382141" w:rsidRDefault="00D9777D" w:rsidP="00D9777D">
            <w:pPr>
              <w:pStyle w:val="Akapitzlist"/>
              <w:ind w:left="112" w:hanging="46"/>
              <w:rPr>
                <w:rFonts w:asciiTheme="minorHAnsi" w:eastAsia="Calibri" w:hAnsiTheme="minorHAnsi"/>
                <w:b/>
                <w:szCs w:val="18"/>
              </w:rPr>
            </w:pPr>
          </w:p>
          <w:p w:rsidR="00D9777D" w:rsidRPr="00382141" w:rsidRDefault="00D9777D" w:rsidP="00D9777D">
            <w:pPr>
              <w:pStyle w:val="Akapitzlist"/>
              <w:ind w:left="112" w:hanging="46"/>
              <w:rPr>
                <w:rFonts w:asciiTheme="minorHAnsi" w:eastAsia="Calibri" w:hAnsiTheme="minorHAnsi"/>
                <w:b/>
                <w:szCs w:val="18"/>
              </w:rPr>
            </w:pPr>
            <w:r w:rsidRPr="00382141">
              <w:rPr>
                <w:rFonts w:asciiTheme="minorHAnsi" w:eastAsia="Calibri" w:hAnsiTheme="minorHAnsi"/>
                <w:b/>
                <w:szCs w:val="18"/>
              </w:rPr>
              <w:t>Koszty bezpośrednie w projekcie rozliczane są na podstawie rzeczywiście poniesionych wydatków z zastrzeżeniem, że w przypadku projektów, w których wartość wsparcia publicznego nie przekracza wyrażonej w PLN równowartości 100.000 EUR</w:t>
            </w:r>
            <w:r w:rsidRPr="00382141">
              <w:rPr>
                <w:rStyle w:val="Odwoanieprzypisudolnego"/>
                <w:rFonts w:asciiTheme="minorHAnsi" w:eastAsia="Calibri" w:hAnsiTheme="minorHAnsi"/>
                <w:b/>
                <w:szCs w:val="18"/>
              </w:rPr>
              <w:footnoteReference w:id="1"/>
            </w:r>
            <w:r w:rsidRPr="00382141">
              <w:rPr>
                <w:rFonts w:asciiTheme="minorHAnsi" w:eastAsia="Calibri" w:hAnsiTheme="minorHAnsi"/>
                <w:b/>
                <w:szCs w:val="18"/>
              </w:rPr>
              <w:t xml:space="preserve">, stosowanie uproszczonej metody rozliczania wydatków jest obligatoryjne z zastrzeżeniem projektów nieobjętych zakresem art. 64 ust 4 zdanie pierwsze w związku z ustępem 2a rozporządzenia ogólnego. </w:t>
            </w:r>
          </w:p>
          <w:p w:rsidR="00D9777D" w:rsidRPr="00382141" w:rsidRDefault="00D9777D" w:rsidP="00D9777D">
            <w:pPr>
              <w:pStyle w:val="Akapitzlist"/>
              <w:ind w:left="112" w:hanging="46"/>
              <w:rPr>
                <w:rFonts w:asciiTheme="minorHAnsi" w:eastAsia="Calibri" w:hAnsiTheme="minorHAnsi"/>
                <w:b/>
                <w:szCs w:val="18"/>
              </w:rPr>
            </w:pPr>
          </w:p>
          <w:p w:rsidR="00D9777D" w:rsidRPr="00382141" w:rsidRDefault="00D9777D" w:rsidP="00D9777D">
            <w:pPr>
              <w:pStyle w:val="Akapitzlist"/>
              <w:ind w:left="112" w:hanging="46"/>
              <w:rPr>
                <w:rFonts w:asciiTheme="minorHAnsi" w:eastAsia="Calibri" w:hAnsiTheme="minorHAnsi"/>
                <w:szCs w:val="18"/>
              </w:rPr>
            </w:pPr>
            <w:r w:rsidRPr="00382141">
              <w:rPr>
                <w:rFonts w:asciiTheme="minorHAnsi" w:eastAsia="Calibri" w:hAnsiTheme="minorHAnsi"/>
                <w:szCs w:val="18"/>
              </w:rPr>
              <w:t xml:space="preserve">Limit kosztów bezpośrednich w ramach budżetu zadaniowego na etapie wnioskowania o środki powinien wynikać ze szczegółowej kalkulacji kosztów jednostkowych wykazanej we wniosku o dofinansowanie, tj. szczegółowym budżecie projektu. Koszty bezpośrednie w ramach projektu powinny zostać oszacowane należycie z zastosowaniem warunków i procedur </w:t>
            </w:r>
            <w:proofErr w:type="spellStart"/>
            <w:r w:rsidRPr="00382141">
              <w:rPr>
                <w:rFonts w:asciiTheme="minorHAnsi" w:eastAsia="Calibri" w:hAnsiTheme="minorHAnsi"/>
                <w:szCs w:val="18"/>
              </w:rPr>
              <w:t>kwalifikowalności</w:t>
            </w:r>
            <w:proofErr w:type="spellEnd"/>
            <w:r w:rsidRPr="00382141">
              <w:rPr>
                <w:rFonts w:asciiTheme="minorHAnsi" w:eastAsia="Calibri" w:hAnsiTheme="minorHAnsi"/>
                <w:szCs w:val="18"/>
              </w:rPr>
              <w:t xml:space="preserve"> określonych w Wytycznych w zakresie </w:t>
            </w:r>
            <w:proofErr w:type="spellStart"/>
            <w:r w:rsidRPr="00382141">
              <w:rPr>
                <w:rFonts w:asciiTheme="minorHAnsi" w:eastAsia="Calibri" w:hAnsiTheme="minorHAnsi"/>
                <w:szCs w:val="18"/>
              </w:rPr>
              <w:t>kwalifikowalności</w:t>
            </w:r>
            <w:proofErr w:type="spellEnd"/>
            <w:r w:rsidRPr="00382141">
              <w:rPr>
                <w:rFonts w:asciiTheme="minorHAnsi" w:eastAsia="Calibri" w:hAnsiTheme="minorHAnsi"/>
                <w:szCs w:val="18"/>
              </w:rPr>
              <w:t xml:space="preserve"> wydatków w ramach Europejskiego </w:t>
            </w:r>
            <w:r w:rsidRPr="00382141">
              <w:rPr>
                <w:rFonts w:asciiTheme="minorHAnsi" w:eastAsia="Calibri" w:hAnsiTheme="minorHAnsi"/>
                <w:szCs w:val="18"/>
              </w:rPr>
              <w:lastRenderedPageBreak/>
              <w:t>Funduszu Rozwoju Regionalnego, Europejskiego Funduszu Społecznego oraz Funduszu Spójności na lata 2014‐2020.</w:t>
            </w:r>
          </w:p>
          <w:p w:rsidR="00D9777D" w:rsidRPr="00382141" w:rsidRDefault="00D9777D" w:rsidP="00D9777D">
            <w:pPr>
              <w:spacing w:line="240" w:lineRule="auto"/>
              <w:ind w:left="112" w:hanging="46"/>
              <w:rPr>
                <w:rFonts w:asciiTheme="minorHAnsi" w:hAnsiTheme="minorHAnsi"/>
                <w:sz w:val="18"/>
                <w:szCs w:val="18"/>
              </w:rPr>
            </w:pPr>
          </w:p>
          <w:p w:rsidR="00D9777D" w:rsidRPr="00382141" w:rsidRDefault="00D9777D" w:rsidP="00D9777D">
            <w:pPr>
              <w:pStyle w:val="Teksttreci0"/>
              <w:numPr>
                <w:ilvl w:val="0"/>
                <w:numId w:val="22"/>
              </w:numPr>
              <w:shd w:val="clear" w:color="auto" w:fill="auto"/>
              <w:spacing w:before="0" w:line="240" w:lineRule="auto"/>
              <w:ind w:left="112" w:hanging="46"/>
              <w:jc w:val="both"/>
              <w:rPr>
                <w:rFonts w:asciiTheme="minorHAnsi" w:hAnsiTheme="minorHAnsi"/>
                <w:sz w:val="18"/>
                <w:szCs w:val="18"/>
              </w:rPr>
            </w:pPr>
            <w:r w:rsidRPr="00382141">
              <w:rPr>
                <w:rFonts w:asciiTheme="minorHAnsi" w:hAnsiTheme="minorHAnsi"/>
                <w:sz w:val="18"/>
                <w:szCs w:val="18"/>
              </w:rPr>
              <w:t xml:space="preserve">Wydatkiem </w:t>
            </w:r>
            <w:proofErr w:type="spellStart"/>
            <w:r w:rsidRPr="00382141">
              <w:rPr>
                <w:rFonts w:asciiTheme="minorHAnsi" w:hAnsiTheme="minorHAnsi"/>
                <w:sz w:val="18"/>
                <w:szCs w:val="18"/>
              </w:rPr>
              <w:t>kwalifikowalnym</w:t>
            </w:r>
            <w:proofErr w:type="spellEnd"/>
            <w:r w:rsidRPr="00382141">
              <w:rPr>
                <w:rFonts w:asciiTheme="minorHAnsi" w:hAnsiTheme="minorHAnsi"/>
                <w:sz w:val="18"/>
                <w:szCs w:val="18"/>
              </w:rPr>
              <w:t xml:space="preserve"> jest wydatek spełniający łącznie następujące warunki:</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został faktycznie poniesiony w okresie </w:t>
            </w:r>
            <w:proofErr w:type="spellStart"/>
            <w:r w:rsidRPr="00382141">
              <w:rPr>
                <w:rFonts w:asciiTheme="minorHAnsi" w:hAnsiTheme="minorHAnsi" w:cs="Arial"/>
                <w:color w:val="auto"/>
                <w:sz w:val="18"/>
                <w:szCs w:val="18"/>
              </w:rPr>
              <w:t>kwalifikowalności</w:t>
            </w:r>
            <w:proofErr w:type="spellEnd"/>
            <w:r w:rsidRPr="00382141">
              <w:rPr>
                <w:rFonts w:asciiTheme="minorHAnsi" w:hAnsiTheme="minorHAnsi" w:cs="Arial"/>
                <w:color w:val="auto"/>
                <w:sz w:val="18"/>
                <w:szCs w:val="18"/>
              </w:rPr>
              <w:t xml:space="preserve"> wydatków wskazanym we wniosku o dofinansowanie,</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jest zgodny z obowiązującymi przepisami prawa unijnego oraz prawa krajowego, </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jest zgodny z RPO WZ, SOOP, niniejszym regulaminem, </w:t>
            </w:r>
            <w:r w:rsidRPr="00382141">
              <w:rPr>
                <w:rFonts w:asciiTheme="minorHAnsi" w:eastAsia="Arial" w:hAnsiTheme="minorHAnsi" w:cs="Arial"/>
                <w:color w:val="auto"/>
                <w:sz w:val="18"/>
                <w:szCs w:val="18"/>
                <w:lang w:eastAsia="ar-SA"/>
              </w:rPr>
              <w:t>oraz innymi dokumentami, do których stosowania zobowiązał się wnioskodawca/beneficjent</w:t>
            </w:r>
            <w:r w:rsidRPr="00382141">
              <w:rPr>
                <w:rFonts w:asciiTheme="minorHAnsi" w:hAnsiTheme="minorHAnsi" w:cs="Arial"/>
                <w:color w:val="auto"/>
                <w:sz w:val="18"/>
                <w:szCs w:val="18"/>
              </w:rPr>
              <w:t>,</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został uwzględniony we wniosku o dofinansowanie,</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został poniesiony zgodnie z postanowieniami umowy o dofinansowanie,</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jest niezbędny do realizacji celów projektu i został poniesiony w związku z realizacją projektu,</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został dokonany w sposób przejrzysty, racjonalny, efektywny i oszczędny, z zachowaniem zasad uzyskiwania najlepszych efektów z danych nakładów,</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został wykazany we wniosku o płatność,</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color w:val="auto"/>
                <w:sz w:val="18"/>
                <w:szCs w:val="18"/>
              </w:rPr>
            </w:pPr>
            <w:r w:rsidRPr="00382141">
              <w:rPr>
                <w:rFonts w:asciiTheme="minorHAnsi" w:hAnsiTheme="minorHAnsi" w:cs="Arial"/>
                <w:color w:val="auto"/>
                <w:sz w:val="18"/>
                <w:szCs w:val="18"/>
              </w:rPr>
              <w:t>dotyczy towarów dostarczonych lub usług wykonanych bądź robót zrealizowanych oraz zaliczek zapłaconych na rzecz wykonawców przy czym jeżeli umowa została zawarta na podstawie PZP, zastosowanie ma art. 151a tej ustawy,</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112" w:hanging="46"/>
              <w:jc w:val="both"/>
              <w:rPr>
                <w:rFonts w:asciiTheme="minorHAnsi" w:hAnsiTheme="minorHAnsi" w:cs="Arial"/>
                <w:i/>
                <w:color w:val="auto"/>
                <w:sz w:val="18"/>
                <w:szCs w:val="18"/>
              </w:rPr>
            </w:pPr>
            <w:r w:rsidRPr="00382141">
              <w:rPr>
                <w:rFonts w:asciiTheme="minorHAnsi" w:hAnsiTheme="minorHAnsi" w:cs="Arial"/>
                <w:color w:val="auto"/>
                <w:sz w:val="18"/>
                <w:szCs w:val="18"/>
              </w:rPr>
              <w:t xml:space="preserve">jest zgodny z innymi warunkami uznania go za wydatek </w:t>
            </w:r>
            <w:proofErr w:type="spellStart"/>
            <w:r w:rsidRPr="00382141">
              <w:rPr>
                <w:rFonts w:asciiTheme="minorHAnsi" w:hAnsiTheme="minorHAnsi" w:cs="Arial"/>
                <w:color w:val="auto"/>
                <w:sz w:val="18"/>
                <w:szCs w:val="18"/>
              </w:rPr>
              <w:t>kwalifikowalny</w:t>
            </w:r>
            <w:proofErr w:type="spellEnd"/>
            <w:r w:rsidRPr="00382141">
              <w:rPr>
                <w:rFonts w:asciiTheme="minorHAnsi" w:hAnsiTheme="minorHAnsi" w:cs="Arial"/>
                <w:color w:val="auto"/>
                <w:sz w:val="18"/>
                <w:szCs w:val="18"/>
              </w:rPr>
              <w:t xml:space="preserve"> określonymi w </w:t>
            </w:r>
            <w:r w:rsidRPr="00382141">
              <w:rPr>
                <w:rFonts w:asciiTheme="minorHAnsi" w:hAnsiTheme="minorHAnsi" w:cs="Arial"/>
                <w:i/>
                <w:color w:val="auto"/>
                <w:sz w:val="18"/>
                <w:szCs w:val="18"/>
              </w:rPr>
              <w:t xml:space="preserve">Wytycznych Ministra Rozwoju w zakresie </w:t>
            </w:r>
            <w:proofErr w:type="spellStart"/>
            <w:r w:rsidRPr="00382141">
              <w:rPr>
                <w:rFonts w:asciiTheme="minorHAnsi" w:hAnsiTheme="minorHAnsi" w:cs="Arial"/>
                <w:i/>
                <w:color w:val="auto"/>
                <w:sz w:val="18"/>
                <w:szCs w:val="18"/>
              </w:rPr>
              <w:t>kwalifikowalności</w:t>
            </w:r>
            <w:proofErr w:type="spellEnd"/>
            <w:r w:rsidRPr="00382141">
              <w:rPr>
                <w:rFonts w:asciiTheme="minorHAnsi" w:hAnsiTheme="minorHAnsi" w:cs="Arial"/>
                <w:i/>
                <w:color w:val="auto"/>
                <w:sz w:val="18"/>
                <w:szCs w:val="18"/>
              </w:rPr>
              <w:t xml:space="preserve"> </w:t>
            </w:r>
            <w:r w:rsidRPr="00382141">
              <w:rPr>
                <w:rFonts w:asciiTheme="minorHAnsi" w:hAnsiTheme="minorHAnsi" w:cs="Arial"/>
                <w:i/>
                <w:color w:val="auto"/>
                <w:sz w:val="18"/>
                <w:szCs w:val="18"/>
              </w:rPr>
              <w:lastRenderedPageBreak/>
              <w:t>wydatków w ramach Europejskiego Funduszu Rozwoju Regionalnego, Europejskiego Funduszu Społecznego oraz Funduszu Spójności na lata 2014-2020 z dnia 19 lipca 2017 r.</w:t>
            </w:r>
          </w:p>
          <w:p w:rsidR="00D9777D" w:rsidRPr="00382141" w:rsidRDefault="00D9777D" w:rsidP="008B72F8">
            <w:pPr>
              <w:pStyle w:val="Tekstkomentarza"/>
              <w:numPr>
                <w:ilvl w:val="0"/>
                <w:numId w:val="22"/>
              </w:numPr>
              <w:spacing w:after="0"/>
              <w:ind w:left="112" w:hanging="46"/>
              <w:jc w:val="both"/>
              <w:rPr>
                <w:rFonts w:asciiTheme="minorHAnsi" w:hAnsiTheme="minorHAnsi" w:cs="Arial"/>
                <w:sz w:val="18"/>
                <w:szCs w:val="18"/>
              </w:rPr>
            </w:pPr>
            <w:r w:rsidRPr="00382141">
              <w:rPr>
                <w:rFonts w:asciiTheme="minorHAnsi" w:hAnsiTheme="minorHAnsi" w:cs="Arial"/>
                <w:sz w:val="18"/>
                <w:szCs w:val="18"/>
              </w:rPr>
              <w:t xml:space="preserve">Ocena </w:t>
            </w:r>
            <w:proofErr w:type="spellStart"/>
            <w:r w:rsidRPr="00382141">
              <w:rPr>
                <w:rFonts w:asciiTheme="minorHAnsi" w:hAnsiTheme="minorHAnsi" w:cs="Arial"/>
                <w:sz w:val="18"/>
                <w:szCs w:val="18"/>
              </w:rPr>
              <w:t>kwalifikowalności</w:t>
            </w:r>
            <w:proofErr w:type="spellEnd"/>
            <w:r w:rsidRPr="00382141">
              <w:rPr>
                <w:rFonts w:asciiTheme="minorHAnsi" w:hAnsiTheme="minorHAnsi" w:cs="Arial"/>
                <w:sz w:val="18"/>
                <w:szCs w:val="18"/>
              </w:rPr>
              <w:t xml:space="preserve"> wydatków dokonywana jest przez IZ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382141">
              <w:rPr>
                <w:rFonts w:asciiTheme="minorHAnsi" w:hAnsiTheme="minorHAnsi" w:cs="Arial"/>
                <w:sz w:val="18"/>
                <w:szCs w:val="18"/>
              </w:rPr>
              <w:t>kwalifikowalność</w:t>
            </w:r>
            <w:proofErr w:type="spellEnd"/>
            <w:r w:rsidRPr="00382141">
              <w:rPr>
                <w:rFonts w:asciiTheme="minorHAnsi" w:hAnsiTheme="minorHAnsi" w:cs="Arial"/>
                <w:sz w:val="18"/>
                <w:szCs w:val="18"/>
              </w:rPr>
              <w:t xml:space="preserve"> wydatków ujętych we wniosku o dofinansowanie. Skierowanie projektu do dofinansowania oraz podpisanie umowy o dofinansowanie nie oznacza, że wszystkie wydatki ujęte we wniosku o dofinansowanie oraz przedstawione do poświadczenia we wnioskach o płatność zostaną uznane za </w:t>
            </w:r>
            <w:r w:rsidR="005E2D76" w:rsidRPr="00382141">
              <w:rPr>
                <w:rFonts w:asciiTheme="minorHAnsi" w:hAnsiTheme="minorHAnsi" w:cs="Arial"/>
                <w:sz w:val="18"/>
                <w:szCs w:val="18"/>
              </w:rPr>
              <w:t>kwalifikowane.</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10301">
            <w:pPr>
              <w:pStyle w:val="Akapitzlist"/>
              <w:ind w:left="55"/>
              <w:rPr>
                <w:rFonts w:asciiTheme="minorHAnsi" w:eastAsia="Calibri" w:hAnsiTheme="minorHAnsi"/>
                <w:szCs w:val="18"/>
              </w:rPr>
            </w:pPr>
            <w:r w:rsidRPr="00382141">
              <w:rPr>
                <w:rFonts w:asciiTheme="minorHAnsi" w:eastAsia="Calibri" w:hAnsiTheme="minorHAnsi"/>
                <w:szCs w:val="18"/>
              </w:rPr>
              <w:lastRenderedPageBreak/>
              <w:t>Zmiana:</w:t>
            </w:r>
          </w:p>
          <w:p w:rsidR="00D9777D" w:rsidRPr="00382141" w:rsidRDefault="00D9777D" w:rsidP="00D9777D">
            <w:pPr>
              <w:pStyle w:val="Akapitzlist"/>
              <w:numPr>
                <w:ilvl w:val="0"/>
                <w:numId w:val="23"/>
              </w:numPr>
              <w:ind w:left="55" w:firstLine="0"/>
              <w:rPr>
                <w:rFonts w:asciiTheme="minorHAnsi" w:eastAsia="Calibri" w:hAnsiTheme="minorHAnsi"/>
                <w:szCs w:val="18"/>
              </w:rPr>
            </w:pPr>
            <w:r w:rsidRPr="00382141">
              <w:rPr>
                <w:rFonts w:asciiTheme="minorHAnsi" w:eastAsia="Calibri" w:hAnsiTheme="minorHAnsi"/>
                <w:szCs w:val="18"/>
              </w:rPr>
              <w:t>Wnioskodawca przedstawia w budżecie planowane koszty projektu z podziałem na koszty bezpośrednie ‐ koszty dotyczące realizacji poszczególnych zadań merytorycznych w projekcie oraz koszty pośrednie ‐ koszty administracyjne związane z funkcjonowaniem wnioskodawcy.</w:t>
            </w:r>
          </w:p>
          <w:p w:rsidR="00D9777D" w:rsidRPr="00382141" w:rsidRDefault="00D9777D" w:rsidP="00D9777D">
            <w:pPr>
              <w:pStyle w:val="Teksttreci0"/>
              <w:numPr>
                <w:ilvl w:val="0"/>
                <w:numId w:val="23"/>
              </w:numPr>
              <w:shd w:val="clear" w:color="auto" w:fill="auto"/>
              <w:spacing w:before="0" w:line="240" w:lineRule="auto"/>
              <w:ind w:left="55" w:firstLine="11"/>
              <w:jc w:val="both"/>
              <w:rPr>
                <w:rFonts w:asciiTheme="minorHAnsi" w:hAnsiTheme="minorHAnsi"/>
                <w:sz w:val="18"/>
                <w:szCs w:val="18"/>
              </w:rPr>
            </w:pPr>
            <w:r w:rsidRPr="00382141">
              <w:rPr>
                <w:rFonts w:asciiTheme="minorHAnsi" w:hAnsiTheme="minorHAnsi"/>
                <w:sz w:val="18"/>
                <w:szCs w:val="18"/>
              </w:rPr>
              <w:t xml:space="preserve">Wydatkiem </w:t>
            </w:r>
            <w:proofErr w:type="spellStart"/>
            <w:r w:rsidRPr="00382141">
              <w:rPr>
                <w:rFonts w:asciiTheme="minorHAnsi" w:hAnsiTheme="minorHAnsi"/>
                <w:sz w:val="18"/>
                <w:szCs w:val="18"/>
              </w:rPr>
              <w:t>kwalifikowalnym</w:t>
            </w:r>
            <w:proofErr w:type="spellEnd"/>
            <w:r w:rsidRPr="00382141">
              <w:rPr>
                <w:rFonts w:asciiTheme="minorHAnsi" w:hAnsiTheme="minorHAnsi"/>
                <w:sz w:val="18"/>
                <w:szCs w:val="18"/>
              </w:rPr>
              <w:t xml:space="preserve"> jest wydatek spełniający łącznie następujące warunki:</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został faktycznie poniesiony w okresie </w:t>
            </w:r>
            <w:proofErr w:type="spellStart"/>
            <w:r w:rsidRPr="00382141">
              <w:rPr>
                <w:rFonts w:asciiTheme="minorHAnsi" w:hAnsiTheme="minorHAnsi" w:cs="Arial"/>
                <w:color w:val="auto"/>
                <w:sz w:val="18"/>
                <w:szCs w:val="18"/>
              </w:rPr>
              <w:t>kwalifikowalności</w:t>
            </w:r>
            <w:proofErr w:type="spellEnd"/>
            <w:r w:rsidRPr="00382141">
              <w:rPr>
                <w:rFonts w:asciiTheme="minorHAnsi" w:hAnsiTheme="minorHAnsi" w:cs="Arial"/>
                <w:color w:val="auto"/>
                <w:sz w:val="18"/>
                <w:szCs w:val="18"/>
              </w:rPr>
              <w:t xml:space="preserve"> wydatków wskazanym we wniosku o dofinansowanie,</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jest zgodny z obowiązującymi przepisami prawa unijnego oraz prawa krajowego, </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jest zgodny z RPO WZ, SOOP, niniejszym regulaminem, </w:t>
            </w:r>
            <w:r w:rsidRPr="00382141">
              <w:rPr>
                <w:rFonts w:asciiTheme="minorHAnsi" w:eastAsia="Arial" w:hAnsiTheme="minorHAnsi" w:cs="Arial"/>
                <w:color w:val="auto"/>
                <w:sz w:val="18"/>
                <w:szCs w:val="18"/>
                <w:lang w:eastAsia="ar-SA"/>
              </w:rPr>
              <w:t>oraz innymi dokumentami, do których stosowania zobowiązał się wnioskodawca/beneficjent</w:t>
            </w:r>
            <w:r w:rsidRPr="00382141">
              <w:rPr>
                <w:rFonts w:asciiTheme="minorHAnsi" w:hAnsiTheme="minorHAnsi" w:cs="Arial"/>
                <w:color w:val="auto"/>
                <w:sz w:val="18"/>
                <w:szCs w:val="18"/>
              </w:rPr>
              <w:t>,</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został uwzględniony we wniosku o dofinansowanie,</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został poniesiony zgodnie z postanowieniami umowy o dofinansowanie,</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jest niezbędny do realizacji celów projektu i został poniesiony w związku z realizacją projektu,</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został dokonany w sposób przejrzysty, racjonalny, efektywny i oszczędny, z zachowaniem zasad uzyskiwania najlepszych efektów z danych nakładów,</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został wykazany we wniosku o płatność,</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color w:val="auto"/>
                <w:sz w:val="18"/>
                <w:szCs w:val="18"/>
              </w:rPr>
            </w:pPr>
            <w:r w:rsidRPr="00382141">
              <w:rPr>
                <w:rFonts w:asciiTheme="minorHAnsi" w:hAnsiTheme="minorHAnsi" w:cs="Arial"/>
                <w:color w:val="auto"/>
                <w:sz w:val="18"/>
                <w:szCs w:val="18"/>
              </w:rPr>
              <w:t xml:space="preserve">dotyczy towarów dostarczonych lub usług wykonanych bądź robót zrealizowanych </w:t>
            </w:r>
            <w:r w:rsidRPr="00382141">
              <w:rPr>
                <w:rFonts w:asciiTheme="minorHAnsi" w:hAnsiTheme="minorHAnsi" w:cs="Arial"/>
                <w:color w:val="auto"/>
                <w:sz w:val="18"/>
                <w:szCs w:val="18"/>
              </w:rPr>
              <w:lastRenderedPageBreak/>
              <w:t>oraz zaliczek zapłaconych na rzecz wykonawców przy czym jeżeli umowa została zawarta na podstawie PZP, zastosowanie ma art. 151a tej ustawy,</w:t>
            </w:r>
          </w:p>
          <w:p w:rsidR="00D9777D" w:rsidRPr="00382141" w:rsidRDefault="00D9777D" w:rsidP="00D9777D">
            <w:pPr>
              <w:pStyle w:val="Nagwek5"/>
              <w:keepNext w:val="0"/>
              <w:keepLines w:val="0"/>
              <w:numPr>
                <w:ilvl w:val="0"/>
                <w:numId w:val="21"/>
              </w:numPr>
              <w:autoSpaceDE w:val="0"/>
              <w:autoSpaceDN w:val="0"/>
              <w:adjustRightInd w:val="0"/>
              <w:spacing w:before="0" w:line="240" w:lineRule="auto"/>
              <w:ind w:left="55" w:firstLine="11"/>
              <w:jc w:val="both"/>
              <w:rPr>
                <w:rFonts w:asciiTheme="minorHAnsi" w:hAnsiTheme="minorHAnsi" w:cs="Arial"/>
                <w:i/>
                <w:color w:val="auto"/>
                <w:sz w:val="18"/>
                <w:szCs w:val="18"/>
              </w:rPr>
            </w:pPr>
            <w:r w:rsidRPr="00382141">
              <w:rPr>
                <w:rFonts w:asciiTheme="minorHAnsi" w:hAnsiTheme="minorHAnsi" w:cs="Arial"/>
                <w:color w:val="auto"/>
                <w:sz w:val="18"/>
                <w:szCs w:val="18"/>
              </w:rPr>
              <w:t xml:space="preserve">jest zgodny z innymi warunkami uznania go za wydatek </w:t>
            </w:r>
            <w:proofErr w:type="spellStart"/>
            <w:r w:rsidRPr="00382141">
              <w:rPr>
                <w:rFonts w:asciiTheme="minorHAnsi" w:hAnsiTheme="minorHAnsi" w:cs="Arial"/>
                <w:color w:val="auto"/>
                <w:sz w:val="18"/>
                <w:szCs w:val="18"/>
              </w:rPr>
              <w:t>kwalifikowalny</w:t>
            </w:r>
            <w:proofErr w:type="spellEnd"/>
            <w:r w:rsidRPr="00382141">
              <w:rPr>
                <w:rFonts w:asciiTheme="minorHAnsi" w:hAnsiTheme="minorHAnsi" w:cs="Arial"/>
                <w:color w:val="auto"/>
                <w:sz w:val="18"/>
                <w:szCs w:val="18"/>
              </w:rPr>
              <w:t xml:space="preserve"> określonymi w </w:t>
            </w:r>
            <w:r w:rsidRPr="00382141">
              <w:rPr>
                <w:rFonts w:asciiTheme="minorHAnsi" w:hAnsiTheme="minorHAnsi" w:cs="Arial"/>
                <w:i/>
                <w:color w:val="auto"/>
                <w:sz w:val="18"/>
                <w:szCs w:val="18"/>
              </w:rPr>
              <w:t xml:space="preserve">Wytycznych Ministra Rozwoju w zakresie </w:t>
            </w:r>
            <w:proofErr w:type="spellStart"/>
            <w:r w:rsidRPr="00382141">
              <w:rPr>
                <w:rFonts w:asciiTheme="minorHAnsi" w:hAnsiTheme="minorHAnsi" w:cs="Arial"/>
                <w:i/>
                <w:color w:val="auto"/>
                <w:sz w:val="18"/>
                <w:szCs w:val="18"/>
              </w:rPr>
              <w:t>kwalifikowalności</w:t>
            </w:r>
            <w:proofErr w:type="spellEnd"/>
            <w:r w:rsidRPr="00382141">
              <w:rPr>
                <w:rFonts w:asciiTheme="minorHAnsi" w:hAnsiTheme="minorHAnsi" w:cs="Arial"/>
                <w:i/>
                <w:color w:val="auto"/>
                <w:sz w:val="18"/>
                <w:szCs w:val="18"/>
              </w:rPr>
              <w:t xml:space="preserve"> wydatków w ramach Europejskiego Funduszu Rozwoju Regionalnego, Europejskiego Funduszu Społecznego oraz Funduszu Spójności na lata 2014-2020 z dnia 19 lipca 2017 r.</w:t>
            </w:r>
          </w:p>
          <w:p w:rsidR="00D9777D" w:rsidRPr="00382141" w:rsidRDefault="00D9777D" w:rsidP="00D9777D">
            <w:pPr>
              <w:pStyle w:val="Tekstkomentarza"/>
              <w:numPr>
                <w:ilvl w:val="0"/>
                <w:numId w:val="23"/>
              </w:numPr>
              <w:spacing w:after="0"/>
              <w:ind w:left="55" w:firstLine="11"/>
              <w:jc w:val="both"/>
              <w:rPr>
                <w:rFonts w:asciiTheme="minorHAnsi" w:hAnsiTheme="minorHAnsi" w:cs="Arial"/>
                <w:sz w:val="18"/>
                <w:szCs w:val="18"/>
              </w:rPr>
            </w:pPr>
            <w:r w:rsidRPr="00382141">
              <w:rPr>
                <w:rFonts w:asciiTheme="minorHAnsi" w:hAnsiTheme="minorHAnsi" w:cs="Arial"/>
                <w:sz w:val="18"/>
                <w:szCs w:val="18"/>
              </w:rPr>
              <w:t xml:space="preserve">Ocena </w:t>
            </w:r>
            <w:proofErr w:type="spellStart"/>
            <w:r w:rsidRPr="00382141">
              <w:rPr>
                <w:rFonts w:asciiTheme="minorHAnsi" w:hAnsiTheme="minorHAnsi" w:cs="Arial"/>
                <w:sz w:val="18"/>
                <w:szCs w:val="18"/>
              </w:rPr>
              <w:t>kwalifikowalności</w:t>
            </w:r>
            <w:proofErr w:type="spellEnd"/>
            <w:r w:rsidRPr="00382141">
              <w:rPr>
                <w:rFonts w:asciiTheme="minorHAnsi" w:hAnsiTheme="minorHAnsi" w:cs="Arial"/>
                <w:sz w:val="18"/>
                <w:szCs w:val="18"/>
              </w:rPr>
              <w:t xml:space="preserve"> wydatków dokonywana jest przez IZ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382141">
              <w:rPr>
                <w:rFonts w:asciiTheme="minorHAnsi" w:hAnsiTheme="minorHAnsi" w:cs="Arial"/>
                <w:sz w:val="18"/>
                <w:szCs w:val="18"/>
              </w:rPr>
              <w:t>kwalifikowalność</w:t>
            </w:r>
            <w:proofErr w:type="spellEnd"/>
            <w:r w:rsidRPr="00382141">
              <w:rPr>
                <w:rFonts w:asciiTheme="minorHAnsi" w:hAnsiTheme="minorHAnsi" w:cs="Arial"/>
                <w:sz w:val="18"/>
                <w:szCs w:val="18"/>
              </w:rPr>
              <w:t xml:space="preserve"> wydatków ujętych we wniosku o dofinansowanie. Skierowanie projektu do dofinansowania oraz podpisanie umowy o dofinansowanie nie oznacza, że wszystkie wydatki ujęte we wniosku o dofinansowanie oraz przedstawione do poświadczenia we wnioskach o płatność zostaną uznane za </w:t>
            </w:r>
            <w:proofErr w:type="spellStart"/>
            <w:r w:rsidRPr="00382141">
              <w:rPr>
                <w:rFonts w:asciiTheme="minorHAnsi" w:hAnsiTheme="minorHAnsi" w:cs="Arial"/>
                <w:sz w:val="18"/>
                <w:szCs w:val="18"/>
              </w:rPr>
              <w:t>kwalifikowalne</w:t>
            </w:r>
            <w:proofErr w:type="spellEnd"/>
            <w:r w:rsidRPr="00382141">
              <w:rPr>
                <w:rFonts w:asciiTheme="minorHAnsi" w:hAnsiTheme="minorHAnsi" w:cs="Arial"/>
                <w:sz w:val="18"/>
                <w:szCs w:val="18"/>
              </w:rPr>
              <w:t>.</w:t>
            </w:r>
          </w:p>
          <w:p w:rsidR="00D9777D" w:rsidRPr="00382141" w:rsidRDefault="00D9777D" w:rsidP="00BF34A5">
            <w:pPr>
              <w:spacing w:after="0" w:line="240" w:lineRule="auto"/>
              <w:jc w:val="both"/>
              <w:rPr>
                <w:rFonts w:asciiTheme="minorHAnsi" w:hAnsiTheme="minorHAnsi"/>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5E2D76" w:rsidP="005E2D76">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lastRenderedPageBreak/>
              <w:t xml:space="preserve">Ujednolicenie zapisów - w ramach konkursu rozliczanie kosztów bezpośrednich nastąpi na podstawie rzeczywiście poniesionych wydatków.  </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777D" w:rsidP="00C81C11">
            <w:pPr>
              <w:rPr>
                <w:rFonts w:asciiTheme="minorHAnsi" w:eastAsia="Times New Roman" w:hAnsiTheme="minorHAnsi"/>
                <w:bCs/>
                <w:sz w:val="18"/>
                <w:szCs w:val="18"/>
                <w:lang w:eastAsia="pl-PL"/>
              </w:rPr>
            </w:pPr>
          </w:p>
        </w:tc>
      </w:tr>
      <w:tr w:rsidR="00D9777D" w:rsidRPr="00C06A30" w:rsidTr="00DE2794">
        <w:trPr>
          <w:trHeight w:val="412"/>
        </w:trPr>
        <w:tc>
          <w:tcPr>
            <w:tcW w:w="47" w:type="pct"/>
            <w:vMerge/>
            <w:tcBorders>
              <w:top w:val="nil"/>
              <w:left w:val="nil"/>
              <w:right w:val="single" w:sz="4" w:space="0" w:color="auto"/>
            </w:tcBorders>
            <w:shd w:val="clear" w:color="auto" w:fill="auto"/>
            <w:noWrap/>
          </w:tcPr>
          <w:p w:rsidR="00D9777D" w:rsidRPr="00C06A30" w:rsidRDefault="00D9777D" w:rsidP="005E2D76">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D9777D" w:rsidRPr="00C06A30" w:rsidRDefault="005E2D76" w:rsidP="005E2D76">
            <w:pPr>
              <w:rPr>
                <w:sz w:val="18"/>
                <w:szCs w:val="18"/>
              </w:rPr>
            </w:pPr>
            <w:r>
              <w:rPr>
                <w:sz w:val="18"/>
                <w:szCs w:val="18"/>
              </w:rPr>
              <w:t>3.</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5E2D76" w:rsidP="005E2D76">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5E2D76" w:rsidRPr="00382141" w:rsidRDefault="005E2D76" w:rsidP="005E2D76">
            <w:pPr>
              <w:pStyle w:val="Nagwek2"/>
              <w:numPr>
                <w:ilvl w:val="2"/>
                <w:numId w:val="24"/>
              </w:numPr>
              <w:spacing w:before="0" w:line="240" w:lineRule="auto"/>
              <w:jc w:val="center"/>
              <w:rPr>
                <w:rFonts w:asciiTheme="minorHAnsi" w:hAnsiTheme="minorHAnsi"/>
                <w:b w:val="0"/>
                <w:color w:val="auto"/>
                <w:sz w:val="18"/>
                <w:szCs w:val="18"/>
              </w:rPr>
            </w:pPr>
            <w:bookmarkStart w:id="0" w:name="_Toc7525454"/>
            <w:bookmarkStart w:id="1" w:name="_Toc6747753"/>
            <w:r w:rsidRPr="00382141">
              <w:rPr>
                <w:rFonts w:asciiTheme="minorHAnsi" w:hAnsiTheme="minorHAnsi"/>
                <w:b w:val="0"/>
                <w:color w:val="auto"/>
                <w:sz w:val="18"/>
                <w:szCs w:val="18"/>
              </w:rPr>
              <w:t xml:space="preserve">Wydatki </w:t>
            </w:r>
            <w:proofErr w:type="spellStart"/>
            <w:r w:rsidRPr="00382141">
              <w:rPr>
                <w:rFonts w:asciiTheme="minorHAnsi" w:hAnsiTheme="minorHAnsi"/>
                <w:b w:val="0"/>
                <w:color w:val="auto"/>
                <w:sz w:val="18"/>
                <w:szCs w:val="18"/>
              </w:rPr>
              <w:t>kwalifikowalne</w:t>
            </w:r>
            <w:bookmarkEnd w:id="0"/>
            <w:proofErr w:type="spellEnd"/>
            <w:r w:rsidRPr="00382141">
              <w:rPr>
                <w:rFonts w:asciiTheme="minorHAnsi" w:hAnsiTheme="minorHAnsi"/>
                <w:b w:val="0"/>
                <w:color w:val="auto"/>
                <w:sz w:val="18"/>
                <w:szCs w:val="18"/>
              </w:rPr>
              <w:t xml:space="preserve"> </w:t>
            </w:r>
            <w:bookmarkEnd w:id="1"/>
          </w:p>
          <w:p w:rsidR="00D9777D" w:rsidRPr="00382141" w:rsidRDefault="00D9777D" w:rsidP="005E2D76">
            <w:pPr>
              <w:rPr>
                <w:rFonts w:asciiTheme="minorHAnsi" w:eastAsia="Times New Roman" w:hAnsiTheme="minorHAnsi"/>
                <w:bCs/>
                <w:sz w:val="18"/>
                <w:szCs w:val="18"/>
                <w:lang w:eastAsia="pl-PL"/>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5E2D76">
            <w:pPr>
              <w:pStyle w:val="Tekstkomentarza"/>
              <w:jc w:val="both"/>
              <w:rPr>
                <w:rFonts w:asciiTheme="minorHAnsi" w:hAnsiTheme="minorHAnsi"/>
                <w:sz w:val="18"/>
                <w:szCs w:val="18"/>
              </w:rPr>
            </w:pPr>
            <w:r w:rsidRPr="00382141">
              <w:rPr>
                <w:rFonts w:asciiTheme="minorHAnsi" w:hAnsiTheme="minorHAnsi"/>
                <w:sz w:val="18"/>
                <w:szCs w:val="18"/>
              </w:rPr>
              <w:t>Było:</w:t>
            </w:r>
          </w:p>
          <w:p w:rsidR="005E2D76" w:rsidRPr="00382141" w:rsidRDefault="005E2D76" w:rsidP="005E2D76">
            <w:pPr>
              <w:pStyle w:val="Tekstkomentarza"/>
              <w:jc w:val="both"/>
              <w:rPr>
                <w:rFonts w:asciiTheme="minorHAnsi" w:hAnsiTheme="minorHAnsi"/>
                <w:sz w:val="18"/>
                <w:szCs w:val="18"/>
              </w:rPr>
            </w:pPr>
            <w:r w:rsidRPr="00382141">
              <w:rPr>
                <w:rFonts w:asciiTheme="minorHAnsi" w:hAnsiTheme="minorHAnsi"/>
                <w:sz w:val="18"/>
                <w:szCs w:val="18"/>
              </w:rPr>
              <w:t>Wydatki kwalifikowane w ramach naboru rozliczane będą na podstawie rzeczywiście poniesionych wydatków lub zastosowanie będzie miała uproszczona metoda rozliczania wydatków, zgodnie z zapisami punktu 6.2.2. Szczegółowe zasady realizacji projektu uproszczoną metodą rozliczania wydatków stanowi załącznik nr 10 do regulaminu konkursu.</w:t>
            </w:r>
          </w:p>
          <w:p w:rsidR="005E2D76" w:rsidRPr="00382141" w:rsidRDefault="005E2D76" w:rsidP="005E2D76">
            <w:pPr>
              <w:pStyle w:val="Akapitzlist"/>
              <w:numPr>
                <w:ilvl w:val="0"/>
                <w:numId w:val="26"/>
              </w:numPr>
              <w:ind w:left="284" w:hanging="142"/>
              <w:rPr>
                <w:rFonts w:asciiTheme="minorHAnsi" w:hAnsiTheme="minorHAnsi"/>
                <w:iCs/>
                <w:szCs w:val="18"/>
              </w:rPr>
            </w:pPr>
            <w:r w:rsidRPr="00382141">
              <w:rPr>
                <w:rFonts w:asciiTheme="minorHAnsi" w:hAnsiTheme="minorHAnsi"/>
                <w:iCs/>
                <w:szCs w:val="18"/>
              </w:rPr>
              <w:t>Uproszczone metody rozliczania wydatków</w:t>
            </w:r>
          </w:p>
          <w:p w:rsidR="005E2D76" w:rsidRPr="00382141" w:rsidRDefault="005E2D76" w:rsidP="005E2D76">
            <w:pPr>
              <w:spacing w:line="240" w:lineRule="auto"/>
              <w:jc w:val="both"/>
              <w:rPr>
                <w:rFonts w:asciiTheme="minorHAnsi" w:hAnsiTheme="minorHAnsi"/>
                <w:iCs/>
                <w:sz w:val="18"/>
                <w:szCs w:val="18"/>
              </w:rPr>
            </w:pPr>
            <w:r w:rsidRPr="00382141">
              <w:rPr>
                <w:rFonts w:asciiTheme="minorHAnsi" w:hAnsiTheme="minorHAnsi"/>
                <w:iCs/>
                <w:sz w:val="18"/>
                <w:szCs w:val="18"/>
              </w:rPr>
              <w:t xml:space="preserve">W przypadku projektów, w których wartość wsparcia publicznego nie przekracza wyrażonej w PLN równowartości 100.000 EUR, stosowanie uproszczonych metod rozliczania wydatków, o których mowa powyżej, możliwe jest w oparciu o szczegółowy budżet projektu określony przez beneficjenta i zatwierdzony przez właściwą </w:t>
            </w:r>
            <w:r w:rsidRPr="00382141">
              <w:rPr>
                <w:rFonts w:asciiTheme="minorHAnsi" w:hAnsiTheme="minorHAnsi"/>
                <w:iCs/>
                <w:sz w:val="18"/>
                <w:szCs w:val="18"/>
              </w:rPr>
              <w:lastRenderedPageBreak/>
              <w:t>instytucję będącą stroną umowy.</w:t>
            </w:r>
          </w:p>
          <w:p w:rsidR="005E2D76" w:rsidRPr="00382141" w:rsidRDefault="005E2D76" w:rsidP="005E2D76">
            <w:pPr>
              <w:spacing w:line="240" w:lineRule="auto"/>
              <w:jc w:val="both"/>
              <w:rPr>
                <w:rFonts w:asciiTheme="minorHAnsi" w:hAnsiTheme="minorHAnsi"/>
                <w:b/>
                <w:iCs/>
                <w:sz w:val="18"/>
                <w:szCs w:val="18"/>
              </w:rPr>
            </w:pPr>
            <w:r w:rsidRPr="00382141">
              <w:rPr>
                <w:rFonts w:asciiTheme="minorHAnsi" w:hAnsiTheme="minorHAnsi"/>
                <w:b/>
                <w:iCs/>
                <w:sz w:val="18"/>
                <w:szCs w:val="18"/>
              </w:rPr>
              <w:t>IZ RPO WZ informuje iż w przypadku projektów, w których wartość wsparcia publicznego przekracza wyrażoną w PLN równowartość 100.000 EUR, nie jest możliwe stosowanie kwot ryczałtowych. Wsparcie publiczne należy rozumieć jako dofinansowanie ze środków EFRR. Wsparcie publiczne nie obejmuje wkładu własnego beneficjenta pochodzącego ze środków publicznych np. JST.</w:t>
            </w:r>
          </w:p>
          <w:p w:rsidR="005E2D76" w:rsidRPr="00382141" w:rsidRDefault="005E2D76" w:rsidP="005E2D76">
            <w:pPr>
              <w:spacing w:line="240" w:lineRule="auto"/>
              <w:jc w:val="both"/>
              <w:rPr>
                <w:rFonts w:asciiTheme="minorHAnsi" w:hAnsiTheme="minorHAnsi"/>
                <w:b/>
                <w:iCs/>
                <w:sz w:val="18"/>
                <w:szCs w:val="18"/>
              </w:rPr>
            </w:pPr>
            <w:r w:rsidRPr="00382141">
              <w:rPr>
                <w:rFonts w:asciiTheme="minorHAnsi" w:hAnsiTheme="minorHAnsi"/>
                <w:iCs/>
                <w:sz w:val="18"/>
                <w:szCs w:val="18"/>
              </w:rPr>
              <w:t>Metodologia, w oparciu o którą oszacowana została wysokość wydatków (kosztów pośrednich), jakie będą rozliczane w projekcie powinna zostać szczegółowo opisana i załączona do wniosku o dofinansowanie.</w:t>
            </w:r>
            <w:r w:rsidRPr="00382141">
              <w:rPr>
                <w:rFonts w:asciiTheme="minorHAnsi" w:hAnsiTheme="minorHAnsi"/>
                <w:sz w:val="18"/>
                <w:szCs w:val="18"/>
              </w:rPr>
              <w:t xml:space="preserve"> </w:t>
            </w:r>
          </w:p>
          <w:p w:rsidR="005E2D76" w:rsidRPr="00382141" w:rsidRDefault="005E2D76" w:rsidP="005E2D76">
            <w:pPr>
              <w:pStyle w:val="Akapitzlist"/>
              <w:numPr>
                <w:ilvl w:val="0"/>
                <w:numId w:val="26"/>
              </w:numPr>
              <w:tabs>
                <w:tab w:val="left" w:pos="142"/>
              </w:tabs>
              <w:ind w:left="142" w:hanging="58"/>
              <w:rPr>
                <w:rFonts w:asciiTheme="minorHAnsi" w:eastAsia="Calibri" w:hAnsiTheme="minorHAnsi"/>
                <w:szCs w:val="18"/>
              </w:rPr>
            </w:pPr>
            <w:r w:rsidRPr="00382141">
              <w:rPr>
                <w:rFonts w:asciiTheme="minorHAnsi" w:eastAsia="Calibri" w:hAnsiTheme="minorHAnsi"/>
                <w:szCs w:val="18"/>
              </w:rPr>
              <w:t xml:space="preserve">Katalog wydatków </w:t>
            </w:r>
            <w:proofErr w:type="spellStart"/>
            <w:r w:rsidRPr="00382141">
              <w:rPr>
                <w:rFonts w:asciiTheme="minorHAnsi" w:eastAsia="Calibri" w:hAnsiTheme="minorHAnsi"/>
                <w:szCs w:val="18"/>
              </w:rPr>
              <w:t>kwalifikowalnych</w:t>
            </w:r>
            <w:proofErr w:type="spellEnd"/>
            <w:r w:rsidRPr="00382141">
              <w:rPr>
                <w:rFonts w:asciiTheme="minorHAnsi" w:eastAsia="Calibri" w:hAnsiTheme="minorHAnsi"/>
                <w:szCs w:val="18"/>
              </w:rPr>
              <w:t xml:space="preserve"> w ramach niniejszego konkursu obejmuje:</w:t>
            </w:r>
          </w:p>
          <w:p w:rsidR="005E2D76" w:rsidRPr="00382141" w:rsidRDefault="005E2D76" w:rsidP="005E2D76">
            <w:pPr>
              <w:pStyle w:val="Akapitzlist"/>
              <w:numPr>
                <w:ilvl w:val="0"/>
                <w:numId w:val="25"/>
              </w:numPr>
              <w:tabs>
                <w:tab w:val="left" w:pos="0"/>
              </w:tabs>
              <w:ind w:left="284" w:hanging="284"/>
              <w:rPr>
                <w:rFonts w:asciiTheme="minorHAnsi" w:eastAsia="Calibri" w:hAnsiTheme="minorHAnsi"/>
                <w:szCs w:val="18"/>
              </w:rPr>
            </w:pPr>
            <w:r w:rsidRPr="00382141">
              <w:rPr>
                <w:rFonts w:asciiTheme="minorHAnsi" w:eastAsia="Calibri" w:hAnsiTheme="minorHAnsi"/>
                <w:szCs w:val="18"/>
              </w:rPr>
              <w:t>Koszty bezpośrednie:</w:t>
            </w:r>
          </w:p>
          <w:p w:rsidR="005E2D76" w:rsidRPr="00382141" w:rsidRDefault="005E2D76" w:rsidP="005E2D76">
            <w:pPr>
              <w:pStyle w:val="Akapitzlist"/>
              <w:numPr>
                <w:ilvl w:val="3"/>
                <w:numId w:val="29"/>
              </w:numPr>
              <w:tabs>
                <w:tab w:val="left" w:pos="367"/>
              </w:tabs>
              <w:ind w:left="84" w:firstLine="0"/>
              <w:rPr>
                <w:rFonts w:asciiTheme="minorHAnsi" w:eastAsia="Calibri" w:hAnsiTheme="minorHAnsi"/>
                <w:szCs w:val="18"/>
              </w:rPr>
            </w:pPr>
            <w:r w:rsidRPr="00382141">
              <w:rPr>
                <w:rFonts w:asciiTheme="minorHAnsi" w:eastAsia="Calibri" w:hAnsiTheme="minorHAnsi"/>
                <w:szCs w:val="18"/>
              </w:rPr>
              <w:t xml:space="preserve">Wydatki związane z przygotowaniem dokumentacji projektu, nie więcej niż 3 % całkowitych wydatków </w:t>
            </w:r>
            <w:proofErr w:type="spellStart"/>
            <w:r w:rsidRPr="00382141">
              <w:rPr>
                <w:rFonts w:asciiTheme="minorHAnsi" w:eastAsia="Calibri" w:hAnsiTheme="minorHAnsi"/>
                <w:szCs w:val="18"/>
              </w:rPr>
              <w:t>kwalifikowalnych</w:t>
            </w:r>
            <w:proofErr w:type="spellEnd"/>
            <w:r w:rsidRPr="00382141">
              <w:rPr>
                <w:rFonts w:asciiTheme="minorHAnsi" w:eastAsia="Calibri" w:hAnsiTheme="minorHAnsi"/>
                <w:szCs w:val="18"/>
              </w:rPr>
              <w:t>, m. in.:</w:t>
            </w:r>
          </w:p>
          <w:p w:rsidR="005E2D76" w:rsidRPr="00382141" w:rsidRDefault="005E2D76" w:rsidP="005E2D76">
            <w:pPr>
              <w:numPr>
                <w:ilvl w:val="0"/>
                <w:numId w:val="28"/>
              </w:numPr>
              <w:tabs>
                <w:tab w:val="left" w:pos="367"/>
              </w:tabs>
              <w:spacing w:after="0" w:line="240" w:lineRule="auto"/>
              <w:ind w:left="84" w:firstLine="0"/>
              <w:jc w:val="both"/>
              <w:rPr>
                <w:rFonts w:asciiTheme="minorHAnsi" w:hAnsiTheme="minorHAnsi"/>
                <w:color w:val="000000"/>
                <w:sz w:val="18"/>
                <w:szCs w:val="18"/>
              </w:rPr>
            </w:pPr>
            <w:r w:rsidRPr="00382141">
              <w:rPr>
                <w:rFonts w:asciiTheme="minorHAnsi" w:hAnsiTheme="minorHAnsi"/>
                <w:color w:val="000000"/>
                <w:sz w:val="18"/>
                <w:szCs w:val="18"/>
              </w:rPr>
              <w:t>dokumentacja przetargowa,</w:t>
            </w:r>
          </w:p>
          <w:p w:rsidR="005E2D76" w:rsidRPr="00382141" w:rsidRDefault="005E2D76" w:rsidP="005E2D76">
            <w:pPr>
              <w:numPr>
                <w:ilvl w:val="0"/>
                <w:numId w:val="28"/>
              </w:numPr>
              <w:tabs>
                <w:tab w:val="left" w:pos="367"/>
              </w:tabs>
              <w:spacing w:after="0" w:line="240" w:lineRule="auto"/>
              <w:ind w:left="84" w:firstLine="0"/>
              <w:jc w:val="both"/>
              <w:rPr>
                <w:rFonts w:asciiTheme="minorHAnsi" w:hAnsiTheme="minorHAnsi"/>
                <w:color w:val="000000"/>
                <w:sz w:val="18"/>
                <w:szCs w:val="18"/>
              </w:rPr>
            </w:pPr>
            <w:r w:rsidRPr="00382141">
              <w:rPr>
                <w:rFonts w:asciiTheme="minorHAnsi" w:hAnsiTheme="minorHAnsi"/>
                <w:color w:val="000000"/>
                <w:sz w:val="18"/>
                <w:szCs w:val="18"/>
              </w:rPr>
              <w:t>wydatki poniesione na instrumenty zabezpieczające realizację umowy o dofinansowanie,</w:t>
            </w:r>
          </w:p>
          <w:p w:rsidR="005E2D76" w:rsidRPr="00382141" w:rsidRDefault="005E2D76" w:rsidP="005E2D76">
            <w:pPr>
              <w:numPr>
                <w:ilvl w:val="0"/>
                <w:numId w:val="28"/>
              </w:numPr>
              <w:tabs>
                <w:tab w:val="left" w:pos="367"/>
              </w:tabs>
              <w:spacing w:after="0" w:line="240" w:lineRule="auto"/>
              <w:ind w:left="84" w:firstLine="0"/>
              <w:jc w:val="both"/>
              <w:rPr>
                <w:rFonts w:asciiTheme="minorHAnsi" w:hAnsiTheme="minorHAnsi"/>
                <w:color w:val="000000"/>
                <w:sz w:val="18"/>
                <w:szCs w:val="18"/>
              </w:rPr>
            </w:pPr>
            <w:r w:rsidRPr="00382141">
              <w:rPr>
                <w:rFonts w:asciiTheme="minorHAnsi" w:hAnsiTheme="minorHAnsi"/>
                <w:color w:val="000000"/>
                <w:sz w:val="18"/>
                <w:szCs w:val="18"/>
              </w:rPr>
              <w:t>opracowania dotyczące analizy potrzeb.</w:t>
            </w:r>
          </w:p>
          <w:p w:rsidR="005E2D76" w:rsidRPr="00382141" w:rsidRDefault="005E2D76" w:rsidP="005E2D76">
            <w:pPr>
              <w:pStyle w:val="Akapitzlist"/>
              <w:numPr>
                <w:ilvl w:val="0"/>
                <w:numId w:val="30"/>
              </w:numPr>
              <w:tabs>
                <w:tab w:val="left" w:pos="367"/>
              </w:tabs>
              <w:ind w:left="84" w:firstLine="0"/>
              <w:rPr>
                <w:rFonts w:asciiTheme="minorHAnsi" w:eastAsia="Calibri" w:hAnsiTheme="minorHAnsi"/>
                <w:szCs w:val="18"/>
              </w:rPr>
            </w:pPr>
            <w:r w:rsidRPr="00382141">
              <w:rPr>
                <w:rFonts w:asciiTheme="minorHAnsi" w:eastAsia="Calibri" w:hAnsiTheme="minorHAnsi"/>
                <w:szCs w:val="18"/>
              </w:rPr>
              <w:t>Wydatki związane bezpośrednio z realizacją projektu, w tym:</w:t>
            </w:r>
          </w:p>
          <w:p w:rsidR="005E2D76" w:rsidRPr="00382141" w:rsidRDefault="005E2D76" w:rsidP="005E2D76">
            <w:pPr>
              <w:pStyle w:val="Akapitzlist"/>
              <w:numPr>
                <w:ilvl w:val="0"/>
                <w:numId w:val="33"/>
              </w:numPr>
              <w:tabs>
                <w:tab w:val="left" w:pos="367"/>
              </w:tabs>
              <w:ind w:left="84" w:firstLine="0"/>
              <w:rPr>
                <w:rFonts w:asciiTheme="minorHAnsi" w:eastAsia="Calibri" w:hAnsiTheme="minorHAnsi"/>
                <w:szCs w:val="18"/>
              </w:rPr>
            </w:pPr>
            <w:r w:rsidRPr="00382141">
              <w:rPr>
                <w:rFonts w:asciiTheme="minorHAnsi" w:eastAsia="Calibri" w:hAnsiTheme="minorHAnsi"/>
                <w:szCs w:val="18"/>
              </w:rPr>
              <w:t>koszty inwentaryzacji przyrodniczych</w:t>
            </w:r>
            <w:r w:rsidRPr="00382141">
              <w:rPr>
                <w:rStyle w:val="Odwoanieprzypisudolnego"/>
                <w:rFonts w:asciiTheme="minorHAnsi" w:eastAsia="Calibri" w:hAnsiTheme="minorHAnsi"/>
                <w:szCs w:val="18"/>
              </w:rPr>
              <w:footnoteReference w:id="2"/>
            </w:r>
            <w:r w:rsidRPr="00382141">
              <w:rPr>
                <w:rFonts w:asciiTheme="minorHAnsi" w:eastAsia="Calibri" w:hAnsiTheme="minorHAnsi"/>
                <w:szCs w:val="18"/>
              </w:rPr>
              <w:t>,</w:t>
            </w:r>
          </w:p>
          <w:p w:rsidR="005E2D76" w:rsidRPr="00382141" w:rsidRDefault="005E2D76" w:rsidP="005E2D76">
            <w:pPr>
              <w:pStyle w:val="Akapitzlist"/>
              <w:numPr>
                <w:ilvl w:val="0"/>
                <w:numId w:val="33"/>
              </w:numPr>
              <w:tabs>
                <w:tab w:val="left" w:pos="367"/>
              </w:tabs>
              <w:ind w:left="84" w:firstLine="0"/>
              <w:rPr>
                <w:rFonts w:asciiTheme="minorHAnsi" w:eastAsia="Calibri" w:hAnsiTheme="minorHAnsi"/>
                <w:szCs w:val="18"/>
              </w:rPr>
            </w:pPr>
            <w:r w:rsidRPr="00382141">
              <w:rPr>
                <w:rFonts w:asciiTheme="minorHAnsi" w:eastAsia="Calibri" w:hAnsiTheme="minorHAnsi"/>
                <w:szCs w:val="18"/>
              </w:rPr>
              <w:t>koszty analiz, ekspertyz przyrodniczych związanych z realizowanym projektem,</w:t>
            </w:r>
          </w:p>
          <w:p w:rsidR="005E2D76" w:rsidRPr="00382141" w:rsidRDefault="005E2D76" w:rsidP="005E2D76">
            <w:pPr>
              <w:pStyle w:val="Akapitzlist"/>
              <w:numPr>
                <w:ilvl w:val="0"/>
                <w:numId w:val="33"/>
              </w:numPr>
              <w:tabs>
                <w:tab w:val="left" w:pos="367"/>
              </w:tabs>
              <w:ind w:left="84" w:firstLine="0"/>
              <w:rPr>
                <w:rFonts w:asciiTheme="minorHAnsi" w:eastAsia="Calibri" w:hAnsiTheme="minorHAnsi"/>
                <w:szCs w:val="18"/>
              </w:rPr>
            </w:pPr>
            <w:r w:rsidRPr="00382141">
              <w:rPr>
                <w:rFonts w:asciiTheme="minorHAnsi" w:eastAsia="Calibri" w:hAnsiTheme="minorHAnsi"/>
                <w:szCs w:val="18"/>
              </w:rPr>
              <w:t xml:space="preserve">wydatki związane z opracowaniem planów/ programów </w:t>
            </w:r>
            <w:proofErr w:type="spellStart"/>
            <w:r w:rsidRPr="00382141">
              <w:rPr>
                <w:rFonts w:asciiTheme="minorHAnsi" w:eastAsia="Calibri" w:hAnsiTheme="minorHAnsi"/>
                <w:szCs w:val="18"/>
              </w:rPr>
              <w:t>ochrony</w:t>
            </w:r>
            <w:proofErr w:type="spellEnd"/>
            <w:r w:rsidRPr="00382141">
              <w:rPr>
                <w:rFonts w:asciiTheme="minorHAnsi" w:eastAsia="Calibri" w:hAnsiTheme="minorHAnsi"/>
                <w:szCs w:val="18"/>
              </w:rPr>
              <w:t xml:space="preserve"> dla parków krajobrazowych i rezerwatów przyrody (w </w:t>
            </w:r>
            <w:r w:rsidRPr="00382141">
              <w:rPr>
                <w:rFonts w:asciiTheme="minorHAnsi" w:eastAsia="Calibri" w:hAnsiTheme="minorHAnsi"/>
                <w:szCs w:val="18"/>
              </w:rPr>
              <w:lastRenderedPageBreak/>
              <w:t>tym położonych na obszarach Natura 2000) oraz innych dokumentów dotyczących ładu przestrzennego w tym krajobrazu.</w:t>
            </w:r>
          </w:p>
          <w:p w:rsidR="005E2D76" w:rsidRPr="00382141" w:rsidRDefault="005E2D76" w:rsidP="005E2D76">
            <w:pPr>
              <w:pStyle w:val="Akapitzlist"/>
              <w:numPr>
                <w:ilvl w:val="0"/>
                <w:numId w:val="31"/>
              </w:numPr>
              <w:tabs>
                <w:tab w:val="left" w:pos="367"/>
              </w:tabs>
              <w:ind w:left="84" w:firstLine="0"/>
              <w:rPr>
                <w:rFonts w:asciiTheme="minorHAnsi" w:eastAsia="Calibri" w:hAnsiTheme="minorHAnsi"/>
                <w:szCs w:val="18"/>
              </w:rPr>
            </w:pPr>
            <w:r w:rsidRPr="00382141">
              <w:rPr>
                <w:rFonts w:asciiTheme="minorHAnsi" w:eastAsia="Calibri" w:hAnsiTheme="minorHAnsi"/>
                <w:szCs w:val="18"/>
              </w:rPr>
              <w:t>Wydatki na informację i promocję dotyczące oznaczeń, bilbordów i tablic informacyjno-promocyjnych.</w:t>
            </w:r>
          </w:p>
          <w:p w:rsidR="005E2D76" w:rsidRPr="00382141" w:rsidRDefault="005E2D76" w:rsidP="005E2D76">
            <w:pPr>
              <w:pStyle w:val="Default"/>
              <w:numPr>
                <w:ilvl w:val="0"/>
                <w:numId w:val="29"/>
              </w:numPr>
              <w:tabs>
                <w:tab w:val="left" w:pos="367"/>
              </w:tabs>
              <w:ind w:left="84" w:hanging="84"/>
              <w:jc w:val="both"/>
              <w:rPr>
                <w:rFonts w:asciiTheme="minorHAnsi" w:hAnsiTheme="minorHAnsi"/>
                <w:sz w:val="18"/>
                <w:szCs w:val="18"/>
              </w:rPr>
            </w:pPr>
            <w:r w:rsidRPr="00382141">
              <w:rPr>
                <w:rFonts w:asciiTheme="minorHAnsi" w:hAnsiTheme="minorHAnsi"/>
                <w:sz w:val="18"/>
                <w:szCs w:val="18"/>
              </w:rPr>
              <w:t xml:space="preserve">Koszty pośrednie, nie więcej niż 10 % bezpośrednich  wydatków  kwalifikowanych – rozliczane stawką ryczałtową, do których należą m.in. wynagrodzenie koordynatora/kierownika projektu oraz innego personelu zaangażowanego w zarządzanie projektem i jego rozliczanie, opłaty czynszowe, opłaty za energię, ogrzewanie, sprzątanie, opłaty pocztowe, materiały biurowe, opłat telekomunikacyjne, media oraz inne koszty administracyjne. </w:t>
            </w:r>
          </w:p>
          <w:p w:rsidR="005E2D76" w:rsidRPr="00382141" w:rsidRDefault="005E2D76" w:rsidP="005E2D76">
            <w:pPr>
              <w:pStyle w:val="Akapitzlist"/>
              <w:numPr>
                <w:ilvl w:val="0"/>
                <w:numId w:val="32"/>
              </w:numPr>
              <w:tabs>
                <w:tab w:val="left" w:pos="225"/>
              </w:tabs>
              <w:ind w:left="84" w:hanging="84"/>
              <w:rPr>
                <w:rFonts w:asciiTheme="minorHAnsi" w:hAnsiTheme="minorHAnsi"/>
                <w:szCs w:val="18"/>
              </w:rPr>
            </w:pPr>
            <w:r w:rsidRPr="00382141">
              <w:rPr>
                <w:rFonts w:asciiTheme="minorHAnsi" w:hAnsiTheme="minorHAnsi"/>
                <w:szCs w:val="18"/>
              </w:rPr>
              <w:t xml:space="preserve"> Przy szacowaniu kosztów pośrednich należy kierować się załącznikiem nr 10 do regulaminu – uproszczone metody rozliczania wydatków.</w:t>
            </w:r>
            <w:bookmarkStart w:id="2" w:name="_GoBack"/>
            <w:bookmarkEnd w:id="2"/>
          </w:p>
          <w:p w:rsidR="005E2D76" w:rsidRPr="00382141" w:rsidRDefault="005E2D76" w:rsidP="005E2D76">
            <w:pPr>
              <w:pStyle w:val="Akapitzlist"/>
              <w:numPr>
                <w:ilvl w:val="0"/>
                <w:numId w:val="32"/>
              </w:numPr>
              <w:tabs>
                <w:tab w:val="left" w:pos="225"/>
              </w:tabs>
              <w:ind w:left="84" w:hanging="84"/>
              <w:rPr>
                <w:rFonts w:asciiTheme="minorHAnsi" w:hAnsiTheme="minorHAnsi"/>
                <w:szCs w:val="18"/>
              </w:rPr>
            </w:pPr>
            <w:r w:rsidRPr="00382141">
              <w:rPr>
                <w:rFonts w:asciiTheme="minorHAnsi" w:hAnsiTheme="minorHAnsi"/>
                <w:szCs w:val="18"/>
              </w:rPr>
              <w:t>Sposób weryfikacji wydatków rozliczanych uproszczoną metodą wskazano w załączniku nr 11 do regulaminu konkursu.</w:t>
            </w:r>
          </w:p>
          <w:p w:rsidR="00D9777D" w:rsidRPr="00382141" w:rsidRDefault="00D9777D" w:rsidP="005E2D76">
            <w:pPr>
              <w:spacing w:line="240" w:lineRule="auto"/>
              <w:jc w:val="both"/>
              <w:rPr>
                <w:rFonts w:asciiTheme="minorHAnsi" w:eastAsia="Times New Roman" w:hAnsiTheme="minorHAnsi"/>
                <w:bCs/>
                <w:sz w:val="18"/>
                <w:szCs w:val="18"/>
                <w:lang w:eastAsia="pl-PL"/>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5E2D76">
            <w:pPr>
              <w:pStyle w:val="Tekstkomentarza"/>
              <w:jc w:val="both"/>
              <w:rPr>
                <w:rFonts w:asciiTheme="minorHAnsi" w:hAnsiTheme="minorHAnsi"/>
                <w:sz w:val="18"/>
                <w:szCs w:val="18"/>
              </w:rPr>
            </w:pPr>
            <w:r w:rsidRPr="00382141">
              <w:rPr>
                <w:rFonts w:asciiTheme="minorHAnsi" w:hAnsiTheme="minorHAnsi"/>
                <w:sz w:val="18"/>
                <w:szCs w:val="18"/>
              </w:rPr>
              <w:lastRenderedPageBreak/>
              <w:t>Zmiana:</w:t>
            </w:r>
          </w:p>
          <w:p w:rsidR="005E2D76" w:rsidRPr="00382141" w:rsidRDefault="005E2D76" w:rsidP="005E2D76">
            <w:pPr>
              <w:pStyle w:val="Tekstkomentarza"/>
              <w:jc w:val="both"/>
              <w:rPr>
                <w:rFonts w:asciiTheme="minorHAnsi" w:hAnsiTheme="minorHAnsi"/>
                <w:sz w:val="18"/>
                <w:szCs w:val="18"/>
              </w:rPr>
            </w:pPr>
            <w:r w:rsidRPr="00382141">
              <w:rPr>
                <w:rFonts w:asciiTheme="minorHAnsi" w:hAnsiTheme="minorHAnsi"/>
                <w:sz w:val="18"/>
                <w:szCs w:val="18"/>
              </w:rPr>
              <w:t xml:space="preserve">Wydatki kwalifikowane w ramach naboru rozliczane będą na podstawie rzeczywiście poniesionych wydatków lub zastosowanie będzie miała uproszczona metoda rozliczania wydatków, zgodnie z zapisami punktu 6.2.2. </w:t>
            </w:r>
          </w:p>
          <w:p w:rsidR="005E2D76" w:rsidRPr="00382141" w:rsidRDefault="005E2D76" w:rsidP="00E0610E">
            <w:pPr>
              <w:pStyle w:val="Akapitzlist"/>
              <w:numPr>
                <w:ilvl w:val="0"/>
                <w:numId w:val="26"/>
              </w:numPr>
              <w:tabs>
                <w:tab w:val="left" w:pos="142"/>
              </w:tabs>
              <w:ind w:left="142" w:hanging="108"/>
              <w:rPr>
                <w:rFonts w:asciiTheme="minorHAnsi" w:eastAsia="Calibri" w:hAnsiTheme="minorHAnsi"/>
                <w:szCs w:val="18"/>
              </w:rPr>
            </w:pPr>
            <w:r w:rsidRPr="00382141">
              <w:rPr>
                <w:rFonts w:asciiTheme="minorHAnsi" w:eastAsia="Calibri" w:hAnsiTheme="minorHAnsi"/>
                <w:szCs w:val="18"/>
              </w:rPr>
              <w:t xml:space="preserve">Katalog wydatków </w:t>
            </w:r>
            <w:proofErr w:type="spellStart"/>
            <w:r w:rsidRPr="00382141">
              <w:rPr>
                <w:rFonts w:asciiTheme="minorHAnsi" w:eastAsia="Calibri" w:hAnsiTheme="minorHAnsi"/>
                <w:szCs w:val="18"/>
              </w:rPr>
              <w:t>kwalifikowalnych</w:t>
            </w:r>
            <w:proofErr w:type="spellEnd"/>
            <w:r w:rsidRPr="00382141">
              <w:rPr>
                <w:rFonts w:asciiTheme="minorHAnsi" w:eastAsia="Calibri" w:hAnsiTheme="minorHAnsi"/>
                <w:szCs w:val="18"/>
              </w:rPr>
              <w:t xml:space="preserve"> w ramach niniejszego konkursu obejmuje:</w:t>
            </w:r>
          </w:p>
          <w:p w:rsidR="005E2D76" w:rsidRPr="00382141" w:rsidRDefault="005E2D76" w:rsidP="005E2D76">
            <w:pPr>
              <w:pStyle w:val="Akapitzlist"/>
              <w:numPr>
                <w:ilvl w:val="0"/>
                <w:numId w:val="25"/>
              </w:numPr>
              <w:tabs>
                <w:tab w:val="left" w:pos="0"/>
              </w:tabs>
              <w:ind w:left="284" w:hanging="284"/>
              <w:rPr>
                <w:rFonts w:asciiTheme="minorHAnsi" w:eastAsia="Calibri" w:hAnsiTheme="minorHAnsi"/>
                <w:szCs w:val="18"/>
              </w:rPr>
            </w:pPr>
            <w:r w:rsidRPr="00382141">
              <w:rPr>
                <w:rFonts w:asciiTheme="minorHAnsi" w:eastAsia="Calibri" w:hAnsiTheme="minorHAnsi"/>
                <w:szCs w:val="18"/>
              </w:rPr>
              <w:t>W ramach kosztów  bezpośrednich kwalifikowane są m.in. :</w:t>
            </w:r>
          </w:p>
          <w:p w:rsidR="005E2D76" w:rsidRPr="00382141" w:rsidRDefault="005E2D76" w:rsidP="00E0610E">
            <w:pPr>
              <w:pStyle w:val="Default"/>
              <w:numPr>
                <w:ilvl w:val="0"/>
                <w:numId w:val="27"/>
              </w:numPr>
              <w:tabs>
                <w:tab w:val="left" w:pos="317"/>
              </w:tabs>
              <w:ind w:left="175" w:hanging="141"/>
              <w:jc w:val="both"/>
              <w:rPr>
                <w:rFonts w:asciiTheme="minorHAnsi" w:hAnsiTheme="minorHAnsi" w:cs="Arial"/>
                <w:sz w:val="18"/>
                <w:szCs w:val="18"/>
                <w:lang w:eastAsia="pl-PL"/>
              </w:rPr>
            </w:pPr>
            <w:r w:rsidRPr="00382141">
              <w:rPr>
                <w:rFonts w:asciiTheme="minorHAnsi" w:hAnsiTheme="minorHAnsi" w:cs="Arial"/>
                <w:bCs/>
                <w:sz w:val="18"/>
                <w:szCs w:val="18"/>
              </w:rPr>
              <w:t xml:space="preserve">Wynagrodzenia personelu zatrudnionego w oparciu o umowę o pracę </w:t>
            </w:r>
            <w:r w:rsidRPr="00382141">
              <w:rPr>
                <w:rFonts w:asciiTheme="minorHAnsi" w:hAnsiTheme="minorHAnsi" w:cs="Arial"/>
                <w:sz w:val="18"/>
                <w:szCs w:val="18"/>
              </w:rPr>
              <w:t xml:space="preserve">w zakresie, w jakim jest on zatrudniony przy danym projekcie zgodzie z zapisami rozdziału 6.15 Wytycznych Ministra Rozwoju w zakresie </w:t>
            </w:r>
            <w:proofErr w:type="spellStart"/>
            <w:r w:rsidRPr="00382141">
              <w:rPr>
                <w:rFonts w:asciiTheme="minorHAnsi" w:hAnsiTheme="minorHAnsi" w:cs="Arial"/>
                <w:sz w:val="18"/>
                <w:szCs w:val="18"/>
              </w:rPr>
              <w:t>kwalifikowalności</w:t>
            </w:r>
            <w:proofErr w:type="spellEnd"/>
            <w:r w:rsidRPr="00382141">
              <w:rPr>
                <w:rFonts w:asciiTheme="minorHAnsi" w:hAnsiTheme="minorHAnsi" w:cs="Arial"/>
                <w:sz w:val="18"/>
                <w:szCs w:val="18"/>
              </w:rPr>
              <w:t xml:space="preserve"> wydatków w ramach Europejskiego Funduszu Rozwoju Regionalnego, Europejskiego Funduszu Społecznego oraz Funduszu Spójności na lata 2014-2020. </w:t>
            </w:r>
            <w:r w:rsidRPr="00382141">
              <w:rPr>
                <w:rFonts w:asciiTheme="minorHAnsi" w:hAnsiTheme="minorHAnsi"/>
                <w:sz w:val="18"/>
                <w:szCs w:val="18"/>
              </w:rPr>
              <w:t xml:space="preserve">Przedmiotowe koszty rozliczane </w:t>
            </w:r>
            <w:r w:rsidRPr="00382141">
              <w:rPr>
                <w:rFonts w:asciiTheme="minorHAnsi" w:hAnsiTheme="minorHAnsi"/>
                <w:sz w:val="18"/>
                <w:szCs w:val="18"/>
              </w:rPr>
              <w:lastRenderedPageBreak/>
              <w:t xml:space="preserve">są </w:t>
            </w:r>
            <w:r w:rsidRPr="00382141">
              <w:rPr>
                <w:rFonts w:asciiTheme="minorHAnsi" w:hAnsiTheme="minorHAnsi" w:cs="Arial"/>
                <w:sz w:val="18"/>
                <w:szCs w:val="18"/>
              </w:rPr>
              <w:t>na podstawie wydatków rzeczywiście poniesionych.</w:t>
            </w:r>
          </w:p>
          <w:p w:rsidR="00382141" w:rsidRPr="00382141" w:rsidRDefault="00382141" w:rsidP="00E0610E">
            <w:pPr>
              <w:pStyle w:val="Default"/>
              <w:numPr>
                <w:ilvl w:val="0"/>
                <w:numId w:val="27"/>
              </w:numPr>
              <w:tabs>
                <w:tab w:val="left" w:pos="317"/>
              </w:tabs>
              <w:ind w:left="175" w:hanging="141"/>
              <w:jc w:val="both"/>
              <w:rPr>
                <w:rFonts w:asciiTheme="minorHAnsi" w:hAnsiTheme="minorHAnsi" w:cs="Arial"/>
                <w:sz w:val="18"/>
                <w:szCs w:val="18"/>
                <w:lang w:eastAsia="pl-PL"/>
              </w:rPr>
            </w:pPr>
            <w:r w:rsidRPr="00382141">
              <w:rPr>
                <w:rFonts w:asciiTheme="minorHAnsi" w:hAnsiTheme="minorHAnsi" w:cs="Arial"/>
                <w:sz w:val="18"/>
                <w:szCs w:val="18"/>
              </w:rPr>
              <w:t>Koszty delegacji  służbowych personelu projektu jeżeli są niezbędne dla prawidłowej realizacji  projektu</w:t>
            </w:r>
          </w:p>
          <w:p w:rsidR="005E2D76" w:rsidRPr="00382141" w:rsidRDefault="005E2D76" w:rsidP="00E0610E">
            <w:pPr>
              <w:pStyle w:val="Akapitzlist"/>
              <w:numPr>
                <w:ilvl w:val="0"/>
                <w:numId w:val="27"/>
              </w:numPr>
              <w:tabs>
                <w:tab w:val="left" w:pos="317"/>
              </w:tabs>
              <w:autoSpaceDE w:val="0"/>
              <w:autoSpaceDN w:val="0"/>
              <w:adjustRightInd w:val="0"/>
              <w:ind w:left="175" w:hanging="141"/>
              <w:rPr>
                <w:rFonts w:asciiTheme="minorHAnsi" w:eastAsia="Calibri" w:hAnsiTheme="minorHAnsi" w:cs="Arial"/>
                <w:szCs w:val="18"/>
              </w:rPr>
            </w:pPr>
            <w:r w:rsidRPr="00382141">
              <w:rPr>
                <w:rFonts w:asciiTheme="minorHAnsi" w:eastAsia="Calibri" w:hAnsiTheme="minorHAnsi" w:cs="Arial"/>
                <w:bCs/>
                <w:szCs w:val="18"/>
              </w:rPr>
              <w:t>Wynagrodzenia osób zatrudnionych w oparciu o umowę cywilno-prawną</w:t>
            </w:r>
            <w:r w:rsidRPr="00382141">
              <w:rPr>
                <w:rFonts w:asciiTheme="minorHAnsi" w:eastAsia="Calibri" w:hAnsiTheme="minorHAnsi" w:cs="Arial"/>
                <w:b/>
                <w:bCs/>
                <w:szCs w:val="18"/>
              </w:rPr>
              <w:t xml:space="preserve">: </w:t>
            </w:r>
            <w:r w:rsidRPr="00382141">
              <w:rPr>
                <w:rFonts w:asciiTheme="minorHAnsi" w:eastAsia="Calibri" w:hAnsiTheme="minorHAnsi" w:cs="Arial"/>
                <w:szCs w:val="18"/>
              </w:rPr>
              <w:t xml:space="preserve">ekspertów, architektów i pozostałych pracowników pomocniczych w zakresie, w jakim są oni zatrudnieni przy danym projekcie, przy czym: </w:t>
            </w:r>
          </w:p>
          <w:p w:rsidR="005E2D76" w:rsidRPr="00382141" w:rsidRDefault="005E2D76" w:rsidP="00E0610E">
            <w:pPr>
              <w:tabs>
                <w:tab w:val="left" w:pos="709"/>
              </w:tabs>
              <w:autoSpaceDE w:val="0"/>
              <w:autoSpaceDN w:val="0"/>
              <w:adjustRightInd w:val="0"/>
              <w:spacing w:after="49" w:line="240" w:lineRule="auto"/>
              <w:ind w:left="175" w:hanging="141"/>
              <w:jc w:val="both"/>
              <w:rPr>
                <w:rFonts w:asciiTheme="minorHAnsi" w:hAnsiTheme="minorHAnsi" w:cs="Arial"/>
                <w:sz w:val="18"/>
                <w:szCs w:val="18"/>
              </w:rPr>
            </w:pPr>
            <w:r w:rsidRPr="00382141">
              <w:rPr>
                <w:rFonts w:asciiTheme="minorHAnsi" w:hAnsiTheme="minorHAnsi" w:cs="Arial"/>
                <w:sz w:val="18"/>
                <w:szCs w:val="18"/>
              </w:rPr>
              <w:t xml:space="preserve">- nie jest możliwe angażowanie pracownika wnioskodawcy do realizacji zadań na podstawie stosunku cywilnoprawnego, z wyjątkiem umów, w wyniku których następuje wykonanie oznaczonego dzieła, </w:t>
            </w:r>
          </w:p>
          <w:p w:rsidR="005E2D76" w:rsidRPr="00382141" w:rsidRDefault="005E2D76" w:rsidP="00E0610E">
            <w:pPr>
              <w:tabs>
                <w:tab w:val="left" w:pos="34"/>
              </w:tabs>
              <w:autoSpaceDE w:val="0"/>
              <w:autoSpaceDN w:val="0"/>
              <w:adjustRightInd w:val="0"/>
              <w:spacing w:after="49" w:line="240" w:lineRule="auto"/>
              <w:ind w:left="175" w:hanging="141"/>
              <w:jc w:val="both"/>
              <w:rPr>
                <w:rFonts w:asciiTheme="minorHAnsi" w:hAnsiTheme="minorHAnsi" w:cs="Arial"/>
                <w:sz w:val="18"/>
                <w:szCs w:val="18"/>
              </w:rPr>
            </w:pPr>
            <w:r w:rsidRPr="00382141">
              <w:rPr>
                <w:rFonts w:asciiTheme="minorHAnsi" w:hAnsiTheme="minorHAnsi" w:cs="Arial"/>
                <w:sz w:val="18"/>
                <w:szCs w:val="18"/>
              </w:rPr>
              <w:t xml:space="preserve">- wykonanie zadań przez tę osobę jest potwierdzone sporządzonym przez nią protokołem, wskazującym prawidłowe wykonanie zadań, liczbę oraz ewidencję godzin w danym miesiącu kalendarzowym poświęconych na wykonanie zadań w projekcie, </w:t>
            </w:r>
          </w:p>
          <w:p w:rsidR="005E2D76" w:rsidRPr="00382141" w:rsidRDefault="005E2D76" w:rsidP="00E0610E">
            <w:pPr>
              <w:tabs>
                <w:tab w:val="left" w:pos="175"/>
              </w:tabs>
              <w:autoSpaceDE w:val="0"/>
              <w:autoSpaceDN w:val="0"/>
              <w:adjustRightInd w:val="0"/>
              <w:spacing w:line="240" w:lineRule="auto"/>
              <w:ind w:left="175" w:hanging="141"/>
              <w:jc w:val="both"/>
              <w:rPr>
                <w:rFonts w:asciiTheme="minorHAnsi" w:hAnsiTheme="minorHAnsi" w:cs="Arial"/>
                <w:sz w:val="18"/>
                <w:szCs w:val="18"/>
              </w:rPr>
            </w:pPr>
            <w:r w:rsidRPr="00382141">
              <w:rPr>
                <w:rFonts w:asciiTheme="minorHAnsi" w:hAnsiTheme="minorHAnsi" w:cs="Arial"/>
                <w:sz w:val="18"/>
                <w:szCs w:val="18"/>
              </w:rPr>
              <w:t xml:space="preserve">- w przypadku umowy o dzieło charakter zadań uzasadnia jej zawarcie i wskazano to we wniosku o dofinansowanie. </w:t>
            </w:r>
          </w:p>
          <w:p w:rsidR="005E2D76" w:rsidRPr="00382141" w:rsidRDefault="005E2D76" w:rsidP="00E0610E">
            <w:pPr>
              <w:pStyle w:val="Akapitzlist"/>
              <w:numPr>
                <w:ilvl w:val="0"/>
                <w:numId w:val="27"/>
              </w:numPr>
              <w:tabs>
                <w:tab w:val="left" w:pos="317"/>
              </w:tabs>
              <w:autoSpaceDE w:val="0"/>
              <w:autoSpaceDN w:val="0"/>
              <w:adjustRightInd w:val="0"/>
              <w:ind w:left="175" w:hanging="141"/>
              <w:rPr>
                <w:rFonts w:asciiTheme="minorHAnsi" w:eastAsia="Calibri" w:hAnsiTheme="minorHAnsi" w:cs="ArialMT"/>
                <w:szCs w:val="18"/>
              </w:rPr>
            </w:pPr>
            <w:r w:rsidRPr="00382141">
              <w:rPr>
                <w:rFonts w:asciiTheme="minorHAnsi" w:eastAsia="Calibri" w:hAnsiTheme="minorHAnsi" w:cs="Arial"/>
                <w:bCs/>
                <w:szCs w:val="18"/>
              </w:rPr>
              <w:t xml:space="preserve">Zakup środków trwałych i wartości niematerialnych i prawnych </w:t>
            </w:r>
            <w:r w:rsidRPr="00382141">
              <w:rPr>
                <w:rFonts w:asciiTheme="minorHAnsi" w:eastAsia="Calibri" w:hAnsiTheme="minorHAnsi" w:cs="Arial"/>
                <w:szCs w:val="18"/>
              </w:rPr>
              <w:t xml:space="preserve">– w zakresie i przez okres, w jakim są one wykorzystywane na potrzeby projektu i </w:t>
            </w:r>
            <w:r w:rsidRPr="00382141">
              <w:rPr>
                <w:rFonts w:asciiTheme="minorHAnsi" w:eastAsia="Calibri" w:hAnsiTheme="minorHAnsi" w:cs="ArialMT"/>
                <w:szCs w:val="18"/>
              </w:rPr>
              <w:t>w celu wspomagania procesu wdrażania projektu</w:t>
            </w:r>
            <w:r w:rsidRPr="00382141">
              <w:rPr>
                <w:rFonts w:asciiTheme="minorHAnsi" w:eastAsia="Calibri" w:hAnsiTheme="minorHAnsi" w:cs="Arial"/>
                <w:szCs w:val="18"/>
              </w:rPr>
              <w:t>.</w:t>
            </w:r>
            <w:r w:rsidRPr="00382141">
              <w:rPr>
                <w:rFonts w:asciiTheme="minorHAnsi" w:eastAsia="Calibri" w:hAnsiTheme="minorHAnsi" w:cs="ArialMT"/>
                <w:szCs w:val="18"/>
              </w:rPr>
              <w:t xml:space="preserve"> Wydatki, o których mowa, mogą być uznane za </w:t>
            </w:r>
            <w:proofErr w:type="spellStart"/>
            <w:r w:rsidRPr="00382141">
              <w:rPr>
                <w:rFonts w:asciiTheme="minorHAnsi" w:eastAsia="Calibri" w:hAnsiTheme="minorHAnsi" w:cs="ArialMT"/>
                <w:szCs w:val="18"/>
              </w:rPr>
              <w:t>kwalifikowalne</w:t>
            </w:r>
            <w:proofErr w:type="spellEnd"/>
            <w:r w:rsidRPr="00382141">
              <w:rPr>
                <w:rFonts w:asciiTheme="minorHAnsi" w:eastAsia="Calibri" w:hAnsiTheme="minorHAnsi" w:cs="ArialMT"/>
                <w:szCs w:val="18"/>
              </w:rPr>
              <w:t xml:space="preserve"> pod warunkiem ich bezpośredniego wskazania we wniosku o dofinansowanie projektu wraz z uzasadnieniem konieczności ich zakupu. </w:t>
            </w:r>
          </w:p>
          <w:p w:rsidR="005E2D76" w:rsidRPr="00382141" w:rsidRDefault="005E2D76" w:rsidP="00E0610E">
            <w:pPr>
              <w:autoSpaceDE w:val="0"/>
              <w:autoSpaceDN w:val="0"/>
              <w:adjustRightInd w:val="0"/>
              <w:spacing w:line="240" w:lineRule="auto"/>
              <w:ind w:left="175" w:hanging="141"/>
              <w:jc w:val="both"/>
              <w:rPr>
                <w:rFonts w:asciiTheme="minorHAnsi" w:hAnsiTheme="minorHAnsi" w:cs="Arial"/>
                <w:sz w:val="18"/>
                <w:szCs w:val="18"/>
              </w:rPr>
            </w:pPr>
            <w:r w:rsidRPr="00382141">
              <w:rPr>
                <w:rFonts w:asciiTheme="minorHAnsi" w:hAnsiTheme="minorHAnsi" w:cs="ArialMT"/>
                <w:sz w:val="18"/>
                <w:szCs w:val="18"/>
              </w:rPr>
              <w:t xml:space="preserve">Wydatki poniesione na zakup środków </w:t>
            </w:r>
            <w:r w:rsidRPr="00382141">
              <w:rPr>
                <w:rFonts w:asciiTheme="minorHAnsi" w:hAnsiTheme="minorHAnsi" w:cs="ArialMT"/>
                <w:sz w:val="18"/>
                <w:szCs w:val="18"/>
              </w:rPr>
              <w:lastRenderedPageBreak/>
              <w:t xml:space="preserve">trwałych oraz wartości niematerialnych i prawnych, o których o wartości początkowej wyższej niż 10 000 PLN netto, mogą być </w:t>
            </w:r>
            <w:proofErr w:type="spellStart"/>
            <w:r w:rsidRPr="00382141">
              <w:rPr>
                <w:rFonts w:asciiTheme="minorHAnsi" w:hAnsiTheme="minorHAnsi" w:cs="ArialMT"/>
                <w:sz w:val="18"/>
                <w:szCs w:val="18"/>
              </w:rPr>
              <w:t>kwalifikowalne</w:t>
            </w:r>
            <w:proofErr w:type="spellEnd"/>
            <w:r w:rsidRPr="00382141">
              <w:rPr>
                <w:rFonts w:asciiTheme="minorHAnsi" w:hAnsiTheme="minorHAnsi" w:cs="ArialMT"/>
                <w:sz w:val="18"/>
                <w:szCs w:val="18"/>
              </w:rPr>
              <w:t xml:space="preserve"> wyłącznie w wysokości odpowiadającej odpisom amortyzacyjnym za okres, w którym były one wykorzystywane na rzecz projektu.</w:t>
            </w:r>
            <w:r w:rsidRPr="00382141">
              <w:rPr>
                <w:rFonts w:asciiTheme="minorHAnsi" w:hAnsiTheme="minorHAnsi" w:cs="Arial"/>
                <w:sz w:val="18"/>
                <w:szCs w:val="18"/>
              </w:rPr>
              <w:t xml:space="preserve">  </w:t>
            </w:r>
          </w:p>
          <w:p w:rsidR="005E2D76" w:rsidRPr="00382141" w:rsidRDefault="005E2D76" w:rsidP="00E0610E">
            <w:pPr>
              <w:pStyle w:val="Akapitzlist"/>
              <w:numPr>
                <w:ilvl w:val="0"/>
                <w:numId w:val="27"/>
              </w:numPr>
              <w:tabs>
                <w:tab w:val="left" w:pos="317"/>
              </w:tabs>
              <w:autoSpaceDE w:val="0"/>
              <w:autoSpaceDN w:val="0"/>
              <w:adjustRightInd w:val="0"/>
              <w:ind w:left="175" w:hanging="141"/>
              <w:rPr>
                <w:rFonts w:asciiTheme="minorHAnsi" w:eastAsia="Calibri" w:hAnsiTheme="minorHAnsi" w:cs="ArialMT"/>
                <w:szCs w:val="18"/>
              </w:rPr>
            </w:pPr>
            <w:r w:rsidRPr="00382141">
              <w:rPr>
                <w:rFonts w:asciiTheme="minorHAnsi" w:eastAsia="Calibri" w:hAnsiTheme="minorHAnsi" w:cs="Arial"/>
                <w:bCs/>
                <w:szCs w:val="18"/>
              </w:rPr>
              <w:t xml:space="preserve">Koszty usług doradczych, </w:t>
            </w:r>
            <w:r w:rsidRPr="00382141">
              <w:rPr>
                <w:rFonts w:asciiTheme="minorHAnsi" w:eastAsia="Calibri" w:hAnsiTheme="minorHAnsi"/>
                <w:szCs w:val="18"/>
              </w:rPr>
              <w:t>analiz, ekspertyz przyrodniczych związanych z realizowanym projektem,</w:t>
            </w:r>
          </w:p>
          <w:p w:rsidR="005E2D76" w:rsidRPr="00382141" w:rsidRDefault="005E2D76" w:rsidP="00382141">
            <w:pPr>
              <w:pStyle w:val="Akapitzlist"/>
              <w:numPr>
                <w:ilvl w:val="0"/>
                <w:numId w:val="27"/>
              </w:numPr>
              <w:tabs>
                <w:tab w:val="left" w:pos="317"/>
              </w:tabs>
              <w:ind w:left="175" w:hanging="141"/>
              <w:rPr>
                <w:rFonts w:asciiTheme="minorHAnsi" w:eastAsia="Calibri" w:hAnsiTheme="minorHAnsi"/>
                <w:szCs w:val="18"/>
              </w:rPr>
            </w:pPr>
            <w:r w:rsidRPr="00382141">
              <w:rPr>
                <w:rFonts w:asciiTheme="minorHAnsi" w:eastAsia="Calibri" w:hAnsiTheme="minorHAnsi"/>
                <w:szCs w:val="18"/>
              </w:rPr>
              <w:t xml:space="preserve">Wydatki związane z opracowaniem planów/ programów </w:t>
            </w:r>
            <w:proofErr w:type="spellStart"/>
            <w:r w:rsidRPr="00382141">
              <w:rPr>
                <w:rFonts w:asciiTheme="minorHAnsi" w:eastAsia="Calibri" w:hAnsiTheme="minorHAnsi"/>
                <w:szCs w:val="18"/>
              </w:rPr>
              <w:t>ochrony</w:t>
            </w:r>
            <w:proofErr w:type="spellEnd"/>
            <w:r w:rsidRPr="00382141">
              <w:rPr>
                <w:rFonts w:asciiTheme="minorHAnsi" w:eastAsia="Calibri" w:hAnsiTheme="minorHAnsi"/>
                <w:szCs w:val="18"/>
              </w:rPr>
              <w:t xml:space="preserve"> dla parków krajobrazowych i rezerwatów przyrody (w tym położonych na obszarach Natura 2000) oraz innych dokumentów dotyczących ładu przestrzennego w tym krajobrazu.</w:t>
            </w:r>
          </w:p>
          <w:p w:rsidR="005E2D76" w:rsidRPr="00382141" w:rsidRDefault="005E2D76" w:rsidP="00E0610E">
            <w:pPr>
              <w:pStyle w:val="Akapitzlist"/>
              <w:numPr>
                <w:ilvl w:val="0"/>
                <w:numId w:val="27"/>
              </w:numPr>
              <w:tabs>
                <w:tab w:val="left" w:pos="317"/>
              </w:tabs>
              <w:ind w:left="175" w:hanging="141"/>
              <w:rPr>
                <w:rFonts w:asciiTheme="minorHAnsi" w:eastAsia="Calibri" w:hAnsiTheme="minorHAnsi"/>
                <w:szCs w:val="18"/>
              </w:rPr>
            </w:pPr>
            <w:r w:rsidRPr="00382141">
              <w:rPr>
                <w:rFonts w:asciiTheme="minorHAnsi" w:eastAsia="Calibri" w:hAnsiTheme="minorHAnsi"/>
                <w:szCs w:val="18"/>
              </w:rPr>
              <w:t xml:space="preserve"> Wydatki na informację i promocję dotyczące oznaczeń, bilbordów i tablic informacyjno-promocyjnych.</w:t>
            </w:r>
          </w:p>
          <w:p w:rsidR="00382141" w:rsidRPr="00382141" w:rsidRDefault="00382141" w:rsidP="00382141">
            <w:pPr>
              <w:pStyle w:val="Akapitzlist"/>
              <w:tabs>
                <w:tab w:val="left" w:pos="317"/>
              </w:tabs>
              <w:ind w:left="175"/>
              <w:rPr>
                <w:rFonts w:asciiTheme="minorHAnsi" w:eastAsia="Calibri" w:hAnsiTheme="minorHAnsi"/>
                <w:szCs w:val="18"/>
              </w:rPr>
            </w:pPr>
          </w:p>
          <w:p w:rsidR="005E2D76" w:rsidRPr="00382141" w:rsidRDefault="005E2D76" w:rsidP="005E2D76">
            <w:pPr>
              <w:autoSpaceDE w:val="0"/>
              <w:autoSpaceDN w:val="0"/>
              <w:adjustRightInd w:val="0"/>
              <w:spacing w:after="47" w:line="240" w:lineRule="auto"/>
              <w:jc w:val="both"/>
              <w:rPr>
                <w:rFonts w:asciiTheme="minorHAnsi" w:hAnsiTheme="minorHAnsi" w:cs="Arial"/>
                <w:color w:val="000000"/>
                <w:sz w:val="18"/>
                <w:szCs w:val="18"/>
              </w:rPr>
            </w:pPr>
            <w:r w:rsidRPr="00382141">
              <w:rPr>
                <w:rFonts w:asciiTheme="minorHAnsi" w:hAnsiTheme="minorHAnsi" w:cs="Arial"/>
                <w:bCs/>
                <w:color w:val="000000"/>
                <w:sz w:val="18"/>
                <w:szCs w:val="18"/>
              </w:rPr>
              <w:t>2.</w:t>
            </w:r>
            <w:r w:rsidRPr="00382141">
              <w:rPr>
                <w:rFonts w:asciiTheme="minorHAnsi" w:hAnsiTheme="minorHAnsi" w:cs="Arial"/>
                <w:b/>
                <w:bCs/>
                <w:color w:val="000000"/>
                <w:sz w:val="18"/>
                <w:szCs w:val="18"/>
              </w:rPr>
              <w:t xml:space="preserve"> </w:t>
            </w:r>
            <w:r w:rsidRPr="00382141">
              <w:rPr>
                <w:rFonts w:asciiTheme="minorHAnsi" w:hAnsiTheme="minorHAnsi" w:cs="Arial"/>
                <w:bCs/>
                <w:color w:val="000000"/>
                <w:sz w:val="18"/>
                <w:szCs w:val="18"/>
              </w:rPr>
              <w:t xml:space="preserve">W ramach kosztów pośrednich niezbędnych do realizacji projektu, ale niedotyczących bezpośrednio głównego przedmiotu projektu </w:t>
            </w:r>
            <w:proofErr w:type="spellStart"/>
            <w:r w:rsidRPr="00382141">
              <w:rPr>
                <w:rFonts w:asciiTheme="minorHAnsi" w:hAnsiTheme="minorHAnsi" w:cs="Arial"/>
                <w:bCs/>
                <w:color w:val="000000"/>
                <w:sz w:val="18"/>
                <w:szCs w:val="18"/>
              </w:rPr>
              <w:t>kwalifikowalne</w:t>
            </w:r>
            <w:proofErr w:type="spellEnd"/>
            <w:r w:rsidRPr="00382141">
              <w:rPr>
                <w:rFonts w:asciiTheme="minorHAnsi" w:hAnsiTheme="minorHAnsi" w:cs="Arial"/>
                <w:bCs/>
                <w:color w:val="000000"/>
                <w:sz w:val="18"/>
                <w:szCs w:val="18"/>
              </w:rPr>
              <w:t xml:space="preserve"> są koszty ponoszone wyłącznie przez wnioskodawcę, rozliczane stawką ryczałtową w wysokości do 15% </w:t>
            </w:r>
            <w:proofErr w:type="spellStart"/>
            <w:r w:rsidRPr="00382141">
              <w:rPr>
                <w:rFonts w:asciiTheme="minorHAnsi" w:hAnsiTheme="minorHAnsi" w:cs="Arial"/>
                <w:bCs/>
                <w:color w:val="000000"/>
                <w:sz w:val="18"/>
                <w:szCs w:val="18"/>
              </w:rPr>
              <w:t>kwalifikowalnych</w:t>
            </w:r>
            <w:proofErr w:type="spellEnd"/>
            <w:r w:rsidRPr="00382141">
              <w:rPr>
                <w:rFonts w:asciiTheme="minorHAnsi" w:hAnsiTheme="minorHAnsi" w:cs="Arial"/>
                <w:bCs/>
                <w:color w:val="000000"/>
                <w:sz w:val="18"/>
                <w:szCs w:val="18"/>
              </w:rPr>
              <w:t xml:space="preserve"> bezpośrednich kosztów personelu wnioskodawcy, takie jak: </w:t>
            </w:r>
          </w:p>
          <w:p w:rsidR="005E2D76" w:rsidRPr="00382141" w:rsidRDefault="005E2D76" w:rsidP="00E0610E">
            <w:pPr>
              <w:autoSpaceDE w:val="0"/>
              <w:autoSpaceDN w:val="0"/>
              <w:adjustRightInd w:val="0"/>
              <w:spacing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1) </w:t>
            </w:r>
            <w:r w:rsidRPr="00382141">
              <w:rPr>
                <w:rFonts w:asciiTheme="minorHAnsi" w:hAnsiTheme="minorHAnsi" w:cs="Arial"/>
                <w:bCs/>
                <w:color w:val="000000"/>
                <w:sz w:val="18"/>
                <w:szCs w:val="18"/>
              </w:rPr>
              <w:t>koszty osobowe</w:t>
            </w:r>
            <w:r w:rsidRPr="00382141">
              <w:rPr>
                <w:rFonts w:asciiTheme="minorHAnsi" w:hAnsiTheme="minorHAnsi" w:cs="Arial"/>
                <w:b/>
                <w:bCs/>
                <w:color w:val="000000"/>
                <w:sz w:val="18"/>
                <w:szCs w:val="18"/>
              </w:rPr>
              <w:t xml:space="preserve"> </w:t>
            </w:r>
            <w:r w:rsidRPr="00382141">
              <w:rPr>
                <w:rFonts w:asciiTheme="minorHAnsi" w:hAnsiTheme="minorHAnsi" w:cs="Arial"/>
                <w:color w:val="000000"/>
                <w:sz w:val="18"/>
                <w:szCs w:val="18"/>
              </w:rPr>
              <w:t xml:space="preserve">dotyczące personelu projektu zatrudnionego w oparciu o umowę o pracę, rozumiane jako: </w:t>
            </w:r>
          </w:p>
          <w:p w:rsidR="005E2D76" w:rsidRPr="00382141" w:rsidRDefault="005E2D76" w:rsidP="00E0610E">
            <w:pPr>
              <w:autoSpaceDE w:val="0"/>
              <w:autoSpaceDN w:val="0"/>
              <w:adjustRightInd w:val="0"/>
              <w:spacing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koordynatora lub kierownika projektu oraz innych osób zaangażowanych w zarządzanie projektem i jego rozliczaniem (zatrudnionych przez wnioskodawcę), o ile to zatrudnienie jest niezbędne dla realizacji projektu, w tym w szczególności koszty wynagrodzenia tych osób, ich delegacji służbowych, </w:t>
            </w:r>
          </w:p>
          <w:p w:rsidR="005E2D76" w:rsidRPr="00382141" w:rsidRDefault="005E2D76" w:rsidP="00E0610E">
            <w:pPr>
              <w:autoSpaceDE w:val="0"/>
              <w:autoSpaceDN w:val="0"/>
              <w:adjustRightInd w:val="0"/>
              <w:spacing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zarządu (koszty wynagrodzenia osób </w:t>
            </w:r>
            <w:r w:rsidRPr="00382141">
              <w:rPr>
                <w:rFonts w:asciiTheme="minorHAnsi" w:hAnsiTheme="minorHAnsi" w:cs="Arial"/>
                <w:color w:val="000000"/>
                <w:sz w:val="18"/>
                <w:szCs w:val="18"/>
              </w:rPr>
              <w:lastRenderedPageBreak/>
              <w:t xml:space="preserve">uprawnionych do reprezentowania wnioskodawcy, których zakresy czynności nie są przyporządkowane wyłącznie do obsługi projektu, np. kierownika jednostki), </w:t>
            </w:r>
          </w:p>
          <w:p w:rsidR="005E2D76" w:rsidRPr="00382141" w:rsidRDefault="005E2D76" w:rsidP="00E0610E">
            <w:pPr>
              <w:autoSpaceDE w:val="0"/>
              <w:autoSpaceDN w:val="0"/>
              <w:adjustRightInd w:val="0"/>
              <w:spacing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pozostałe koszty personelu zaangażowanego przez wnioskodawcę, na potrzeby funkcjonowania jednostki do obsługi administracyjnej, kadrowej, finansowo - księgowej, prawnej, który poza bieżącą działalnością w ww. zakresie jest wsparciem w związku z realizowanym projektem.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2) </w:t>
            </w:r>
            <w:r w:rsidRPr="00382141">
              <w:rPr>
                <w:rFonts w:asciiTheme="minorHAnsi" w:hAnsiTheme="minorHAnsi" w:cs="Arial"/>
                <w:bCs/>
                <w:color w:val="000000"/>
                <w:sz w:val="18"/>
                <w:szCs w:val="18"/>
              </w:rPr>
              <w:t xml:space="preserve">koszty wynajmu i utrzymania pomieszczeń, w zakresie związanym z obsługą administracyjną projektu, rozumiane jako: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wynajmu, amortyzacji powierzchni biurowych,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opłaty za energię elektryczną, cieplną, gazową i wodę, opłaty przesyłowe, opłaty za odprowadzanie ścieków,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utrzymania czystości pomieszczeń,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w:t>
            </w:r>
            <w:proofErr w:type="spellStart"/>
            <w:r w:rsidRPr="00382141">
              <w:rPr>
                <w:rFonts w:asciiTheme="minorHAnsi" w:hAnsiTheme="minorHAnsi" w:cs="Arial"/>
                <w:color w:val="000000"/>
                <w:sz w:val="18"/>
                <w:szCs w:val="18"/>
              </w:rPr>
              <w:t>ochrony</w:t>
            </w:r>
            <w:proofErr w:type="spellEnd"/>
            <w:r w:rsidRPr="00382141">
              <w:rPr>
                <w:rFonts w:asciiTheme="minorHAnsi" w:hAnsiTheme="minorHAnsi" w:cs="Arial"/>
                <w:color w:val="000000"/>
                <w:sz w:val="18"/>
                <w:szCs w:val="18"/>
              </w:rPr>
              <w:t xml:space="preserve"> pomieszczeń,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okresowej konserwacji i przeglądu urządzeń.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3) </w:t>
            </w:r>
            <w:r w:rsidRPr="00382141">
              <w:rPr>
                <w:rFonts w:asciiTheme="minorHAnsi" w:hAnsiTheme="minorHAnsi" w:cs="Arial"/>
                <w:bCs/>
                <w:color w:val="000000"/>
                <w:sz w:val="18"/>
                <w:szCs w:val="18"/>
              </w:rPr>
              <w:t xml:space="preserve">inne koszty administracyjne, związane z obsługą administracyjną projektu, pod warunkiem że ich stawki odpowiadają powszechnie stosowanym na rynku, rozumiane jako: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color w:val="000000"/>
                <w:sz w:val="18"/>
                <w:szCs w:val="18"/>
              </w:rPr>
              <w:t xml:space="preserve">- koszty ubezpieczeń majątkowych, </w:t>
            </w:r>
          </w:p>
          <w:p w:rsidR="005E2D76" w:rsidRPr="00382141" w:rsidRDefault="005E2D76" w:rsidP="00E0610E">
            <w:pPr>
              <w:autoSpaceDE w:val="0"/>
              <w:autoSpaceDN w:val="0"/>
              <w:adjustRightInd w:val="0"/>
              <w:spacing w:after="0" w:line="240" w:lineRule="auto"/>
              <w:jc w:val="both"/>
              <w:rPr>
                <w:rFonts w:asciiTheme="minorHAnsi" w:hAnsiTheme="minorHAnsi" w:cs="Arial"/>
                <w:color w:val="000000"/>
                <w:sz w:val="18"/>
                <w:szCs w:val="18"/>
              </w:rPr>
            </w:pPr>
            <w:r w:rsidRPr="00382141">
              <w:rPr>
                <w:rFonts w:asciiTheme="minorHAnsi" w:hAnsiTheme="minorHAnsi" w:cs="Arial"/>
                <w:sz w:val="18"/>
                <w:szCs w:val="18"/>
              </w:rPr>
              <w:t xml:space="preserve">- koszty usług pocztowych, kurierskich, telefonicznych, internetowych, BHP, </w:t>
            </w:r>
          </w:p>
          <w:p w:rsidR="005E2D76" w:rsidRPr="00382141" w:rsidRDefault="005E2D76" w:rsidP="00E0610E">
            <w:pPr>
              <w:autoSpaceDE w:val="0"/>
              <w:autoSpaceDN w:val="0"/>
              <w:adjustRightInd w:val="0"/>
              <w:spacing w:after="0" w:line="240" w:lineRule="auto"/>
              <w:jc w:val="both"/>
              <w:rPr>
                <w:rFonts w:asciiTheme="minorHAnsi" w:hAnsiTheme="minorHAnsi" w:cs="Arial"/>
                <w:sz w:val="18"/>
                <w:szCs w:val="18"/>
              </w:rPr>
            </w:pPr>
            <w:r w:rsidRPr="00382141">
              <w:rPr>
                <w:rFonts w:asciiTheme="minorHAnsi" w:hAnsiTheme="minorHAnsi" w:cs="Arial"/>
                <w:sz w:val="18"/>
                <w:szCs w:val="18"/>
              </w:rPr>
              <w:t xml:space="preserve">- wydatki związane z otworzeniem lub prowadzeniem wyodrębnionego na rzecz projektu subkonta na rachunku bankowym lub odrębnego rachunku bankowego, przeznaczonego do obsługi projektu lub płatności zaliczkowych, </w:t>
            </w:r>
          </w:p>
          <w:p w:rsidR="005E2D76" w:rsidRPr="00382141" w:rsidRDefault="005E2D76" w:rsidP="00E0610E">
            <w:pPr>
              <w:autoSpaceDE w:val="0"/>
              <w:autoSpaceDN w:val="0"/>
              <w:adjustRightInd w:val="0"/>
              <w:spacing w:after="0" w:line="240" w:lineRule="auto"/>
              <w:jc w:val="both"/>
              <w:rPr>
                <w:rFonts w:asciiTheme="minorHAnsi" w:hAnsiTheme="minorHAnsi" w:cs="Arial"/>
                <w:sz w:val="18"/>
                <w:szCs w:val="18"/>
              </w:rPr>
            </w:pPr>
            <w:r w:rsidRPr="00382141">
              <w:rPr>
                <w:rFonts w:asciiTheme="minorHAnsi" w:hAnsiTheme="minorHAnsi" w:cs="Arial"/>
                <w:sz w:val="18"/>
                <w:szCs w:val="18"/>
              </w:rPr>
              <w:t xml:space="preserve">- koszty materiałów i artykułów biurowych, </w:t>
            </w:r>
          </w:p>
          <w:p w:rsidR="005E2D76" w:rsidRPr="00382141" w:rsidRDefault="005E2D76" w:rsidP="00E0610E">
            <w:pPr>
              <w:autoSpaceDE w:val="0"/>
              <w:autoSpaceDN w:val="0"/>
              <w:adjustRightInd w:val="0"/>
              <w:spacing w:after="0" w:line="240" w:lineRule="auto"/>
              <w:jc w:val="both"/>
              <w:rPr>
                <w:rFonts w:asciiTheme="minorHAnsi" w:hAnsiTheme="minorHAnsi" w:cs="Arial"/>
                <w:sz w:val="18"/>
                <w:szCs w:val="18"/>
              </w:rPr>
            </w:pPr>
            <w:r w:rsidRPr="00382141">
              <w:rPr>
                <w:rFonts w:asciiTheme="minorHAnsi" w:hAnsiTheme="minorHAnsi" w:cs="Arial"/>
                <w:sz w:val="18"/>
                <w:szCs w:val="18"/>
              </w:rPr>
              <w:t xml:space="preserve">- koszty usług powielania dokumentów. </w:t>
            </w:r>
          </w:p>
          <w:p w:rsidR="005E2D76" w:rsidRPr="00382141" w:rsidRDefault="005E2D76" w:rsidP="00E0610E">
            <w:pPr>
              <w:autoSpaceDE w:val="0"/>
              <w:autoSpaceDN w:val="0"/>
              <w:adjustRightInd w:val="0"/>
              <w:spacing w:line="240" w:lineRule="auto"/>
              <w:jc w:val="both"/>
              <w:rPr>
                <w:rFonts w:asciiTheme="minorHAnsi" w:hAnsiTheme="minorHAnsi" w:cs="Arial"/>
                <w:sz w:val="18"/>
                <w:szCs w:val="18"/>
              </w:rPr>
            </w:pPr>
            <w:r w:rsidRPr="00382141">
              <w:rPr>
                <w:rFonts w:asciiTheme="minorHAnsi" w:hAnsiTheme="minorHAnsi" w:cs="Arial"/>
                <w:sz w:val="18"/>
                <w:szCs w:val="18"/>
              </w:rPr>
              <w:t xml:space="preserve">4) </w:t>
            </w:r>
            <w:r w:rsidRPr="00382141">
              <w:rPr>
                <w:rFonts w:asciiTheme="minorHAnsi" w:hAnsiTheme="minorHAnsi" w:cs="Arial"/>
                <w:bCs/>
                <w:sz w:val="18"/>
                <w:szCs w:val="18"/>
              </w:rPr>
              <w:t xml:space="preserve">koszty delegacji osób zaangażowanych w </w:t>
            </w:r>
            <w:r w:rsidRPr="00382141">
              <w:rPr>
                <w:rFonts w:asciiTheme="minorHAnsi" w:hAnsiTheme="minorHAnsi" w:cs="Arial"/>
                <w:bCs/>
                <w:sz w:val="18"/>
                <w:szCs w:val="18"/>
              </w:rPr>
              <w:lastRenderedPageBreak/>
              <w:t>realizację projektu</w:t>
            </w:r>
            <w:r w:rsidRPr="00382141">
              <w:rPr>
                <w:rFonts w:asciiTheme="minorHAnsi" w:hAnsiTheme="minorHAnsi" w:cs="Arial"/>
                <w:b/>
                <w:bCs/>
                <w:sz w:val="18"/>
                <w:szCs w:val="18"/>
              </w:rPr>
              <w:t xml:space="preserve">. </w:t>
            </w:r>
          </w:p>
          <w:p w:rsidR="005E2D76" w:rsidRPr="00382141" w:rsidRDefault="005E2D76" w:rsidP="00E0610E">
            <w:pPr>
              <w:spacing w:after="100" w:afterAutospacing="1" w:line="240" w:lineRule="auto"/>
              <w:jc w:val="both"/>
              <w:rPr>
                <w:rFonts w:asciiTheme="minorHAnsi" w:hAnsiTheme="minorHAnsi"/>
                <w:sz w:val="18"/>
                <w:szCs w:val="18"/>
              </w:rPr>
            </w:pPr>
            <w:r w:rsidRPr="00382141">
              <w:rPr>
                <w:rFonts w:asciiTheme="minorHAnsi" w:hAnsiTheme="minorHAnsi"/>
                <w:sz w:val="18"/>
                <w:szCs w:val="18"/>
              </w:rPr>
              <w:t>Uwaga: Wydatki rozliczane stawką ryczałtową są traktowane jako wydatki poniesione i nie ma obowiązku gromadzenia ani opisywania dokumentów księgowych w ramach projektu na potwierdzenie ich poniesienia. W związku z powyższym w dokumentacji aplikacyjnej nie trzeba wykazywać źródeł finansowania ww. wydatków. Nie ma możliwości zmiany sposobu rozliczania wydatków z rozliczenia metodą uproszczoną na rozliczenie na podstawie rzeczywiście ponoszonych wydatków i odwrotnie.</w:t>
            </w:r>
          </w:p>
          <w:p w:rsidR="00D9777D" w:rsidRPr="00382141" w:rsidRDefault="00D9777D" w:rsidP="005E2D76">
            <w:pPr>
              <w:spacing w:after="0" w:line="240" w:lineRule="auto"/>
              <w:jc w:val="both"/>
              <w:rPr>
                <w:rFonts w:asciiTheme="minorHAnsi" w:hAnsiTheme="minorHAnsi"/>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ED0756" w:rsidRPr="00382141" w:rsidRDefault="00D93FF8" w:rsidP="00ED0756">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lastRenderedPageBreak/>
              <w:t>Rozwinię</w:t>
            </w:r>
            <w:r w:rsidR="00E0610E" w:rsidRPr="00382141">
              <w:rPr>
                <w:rFonts w:asciiTheme="minorHAnsi" w:eastAsia="Times New Roman" w:hAnsiTheme="minorHAnsi"/>
                <w:bCs/>
                <w:sz w:val="18"/>
                <w:szCs w:val="18"/>
                <w:lang w:eastAsia="pl-PL"/>
              </w:rPr>
              <w:t>cie katalogu wydatków kwalifiko</w:t>
            </w:r>
            <w:r w:rsidR="00ED0756" w:rsidRPr="00382141">
              <w:rPr>
                <w:rFonts w:asciiTheme="minorHAnsi" w:eastAsia="Times New Roman" w:hAnsiTheme="minorHAnsi"/>
                <w:bCs/>
                <w:sz w:val="18"/>
                <w:szCs w:val="18"/>
                <w:lang w:eastAsia="pl-PL"/>
              </w:rPr>
              <w:t>wanych zgodnie z typem projektu, m.in. u</w:t>
            </w:r>
            <w:r w:rsidR="00E0610E" w:rsidRPr="00382141">
              <w:rPr>
                <w:rFonts w:asciiTheme="minorHAnsi" w:eastAsia="Times New Roman" w:hAnsiTheme="minorHAnsi"/>
                <w:bCs/>
                <w:sz w:val="18"/>
                <w:szCs w:val="18"/>
                <w:lang w:eastAsia="pl-PL"/>
              </w:rPr>
              <w:t xml:space="preserve">możliwienie kwalifikowania </w:t>
            </w:r>
            <w:r w:rsidR="00ED0756" w:rsidRPr="00382141">
              <w:rPr>
                <w:rFonts w:asciiTheme="minorHAnsi" w:eastAsia="Times New Roman" w:hAnsiTheme="minorHAnsi"/>
                <w:bCs/>
                <w:sz w:val="18"/>
                <w:szCs w:val="18"/>
                <w:lang w:eastAsia="pl-PL"/>
              </w:rPr>
              <w:t>wydatków osobowych (personel projektu). Zmiana wysokości kosztów pośrednich.</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ED0756" w:rsidP="005E2D76">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…..09.2019</w:t>
            </w:r>
          </w:p>
        </w:tc>
      </w:tr>
      <w:tr w:rsidR="00D9777D" w:rsidRPr="00C06A30" w:rsidTr="00DE2794">
        <w:trPr>
          <w:trHeight w:val="412"/>
        </w:trPr>
        <w:tc>
          <w:tcPr>
            <w:tcW w:w="47" w:type="pct"/>
            <w:vMerge/>
            <w:tcBorders>
              <w:top w:val="nil"/>
              <w:left w:val="nil"/>
              <w:right w:val="single" w:sz="4" w:space="0" w:color="auto"/>
            </w:tcBorders>
            <w:shd w:val="clear" w:color="auto" w:fill="auto"/>
            <w:noWrap/>
          </w:tcPr>
          <w:p w:rsidR="00D9777D" w:rsidRPr="00C06A30" w:rsidRDefault="00D9777D" w:rsidP="005E2D76">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D9777D" w:rsidRPr="00C06A30" w:rsidRDefault="00ED0756" w:rsidP="00C81C11">
            <w:pPr>
              <w:rPr>
                <w:sz w:val="18"/>
                <w:szCs w:val="18"/>
              </w:rPr>
            </w:pPr>
            <w:r>
              <w:rPr>
                <w:sz w:val="18"/>
                <w:szCs w:val="18"/>
              </w:rPr>
              <w:t>4.</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ED0756"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ED0756" w:rsidRPr="00382141" w:rsidRDefault="00ED0756" w:rsidP="00D93FF8">
            <w:pPr>
              <w:pStyle w:val="Nagwek1"/>
              <w:spacing w:before="0"/>
              <w:rPr>
                <w:rFonts w:asciiTheme="minorHAnsi" w:eastAsia="Calibri" w:hAnsiTheme="minorHAnsi"/>
                <w:b w:val="0"/>
                <w:color w:val="auto"/>
                <w:sz w:val="18"/>
                <w:szCs w:val="18"/>
              </w:rPr>
            </w:pPr>
            <w:bookmarkStart w:id="3" w:name="_Toc6747758"/>
            <w:bookmarkStart w:id="4" w:name="_Toc7525459"/>
            <w:r w:rsidRPr="00382141">
              <w:rPr>
                <w:rFonts w:asciiTheme="minorHAnsi" w:eastAsia="Calibri" w:hAnsiTheme="minorHAnsi"/>
                <w:b w:val="0"/>
                <w:color w:val="auto"/>
                <w:sz w:val="18"/>
                <w:szCs w:val="18"/>
              </w:rPr>
              <w:t>6.5</w:t>
            </w:r>
            <w:r w:rsidRPr="00382141">
              <w:rPr>
                <w:rFonts w:asciiTheme="minorHAnsi" w:hAnsiTheme="minorHAnsi"/>
                <w:b w:val="0"/>
                <w:color w:val="auto"/>
                <w:sz w:val="18"/>
                <w:szCs w:val="18"/>
              </w:rPr>
              <w:t xml:space="preserve"> </w:t>
            </w:r>
            <w:r w:rsidRPr="00382141">
              <w:rPr>
                <w:rFonts w:asciiTheme="minorHAnsi" w:eastAsia="Calibri" w:hAnsiTheme="minorHAnsi"/>
                <w:b w:val="0"/>
                <w:color w:val="auto"/>
                <w:sz w:val="18"/>
                <w:szCs w:val="18"/>
              </w:rPr>
              <w:t>Rozliczenie projektu i wypłata dofinansowania</w:t>
            </w:r>
            <w:bookmarkEnd w:id="3"/>
            <w:bookmarkEnd w:id="4"/>
          </w:p>
          <w:p w:rsidR="00D9777D" w:rsidRPr="00382141" w:rsidRDefault="00D9777D" w:rsidP="00511BD7">
            <w:pPr>
              <w:rPr>
                <w:rFonts w:asciiTheme="minorHAnsi" w:eastAsia="Times New Roman" w:hAnsiTheme="minorHAnsi"/>
                <w:bCs/>
                <w:sz w:val="18"/>
                <w:szCs w:val="18"/>
                <w:lang w:eastAsia="pl-PL"/>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10301">
            <w:pPr>
              <w:pStyle w:val="Akapitzlist"/>
              <w:tabs>
                <w:tab w:val="left" w:pos="225"/>
              </w:tabs>
              <w:autoSpaceDE w:val="0"/>
              <w:autoSpaceDN w:val="0"/>
              <w:adjustRightInd w:val="0"/>
              <w:rPr>
                <w:rStyle w:val="dobrerady"/>
                <w:rFonts w:asciiTheme="minorHAnsi" w:eastAsia="Calibri" w:hAnsiTheme="minorHAnsi" w:cs="Arial"/>
                <w:szCs w:val="18"/>
              </w:rPr>
            </w:pPr>
            <w:r w:rsidRPr="00382141">
              <w:rPr>
                <w:rStyle w:val="dobrerady"/>
                <w:rFonts w:asciiTheme="minorHAnsi" w:eastAsia="Calibri" w:hAnsiTheme="minorHAnsi" w:cs="Arial"/>
                <w:szCs w:val="18"/>
              </w:rPr>
              <w:t>Było:</w:t>
            </w:r>
          </w:p>
          <w:p w:rsidR="00D93FF8" w:rsidRPr="00382141" w:rsidRDefault="00D93FF8" w:rsidP="00D93FF8">
            <w:pPr>
              <w:pStyle w:val="Akapitzlist"/>
              <w:numPr>
                <w:ilvl w:val="0"/>
                <w:numId w:val="33"/>
              </w:numPr>
              <w:tabs>
                <w:tab w:val="left" w:pos="225"/>
              </w:tabs>
              <w:autoSpaceDE w:val="0"/>
              <w:autoSpaceDN w:val="0"/>
              <w:adjustRightInd w:val="0"/>
              <w:ind w:left="0" w:firstLine="0"/>
              <w:rPr>
                <w:rStyle w:val="dobrerady"/>
                <w:rFonts w:asciiTheme="minorHAnsi" w:eastAsia="Calibri" w:hAnsiTheme="minorHAnsi" w:cs="Arial"/>
                <w:szCs w:val="18"/>
              </w:rPr>
            </w:pPr>
            <w:r w:rsidRPr="00382141">
              <w:rPr>
                <w:rStyle w:val="dobrerady"/>
                <w:rFonts w:asciiTheme="minorHAnsi" w:hAnsiTheme="minorHAnsi"/>
                <w:szCs w:val="18"/>
              </w:rPr>
              <w:t xml:space="preserve">warunkiem wypłacenia dofinansowania/zaliczki przez IZ jest złożenie poprawnie sporządzonego wniosku o płatność, zgodnie z umową o dofinansowanie. W celu rozliczenia wsparcia udzielonego beneficjentowi, należy załączyć do wniosku o płatność dokumentację potwierdzającą realizację poszczególnych zadań, zgodnie z zapisami umowy. Zestawienie jest odpowiednikiem dokumentu księgowego – musi być zatem zatwierdzone (zgodnie z zasadami obowiązującymi u beneficjenta projektu grantowego w zakresie zatwierdzania dowodów księgowych) oraz zaksięgowane/zaewidencjonowane (zgodnie z wymogiem prowadzenia wyodrębnionej ewidencji księgowej dla wszystkich transakcji związanych z projektem) w odniesieniu do wydatków rzeczywiście poniesionych. Dla projektów rozliczanych </w:t>
            </w:r>
            <w:r w:rsidRPr="00382141">
              <w:rPr>
                <w:rFonts w:asciiTheme="minorHAnsi" w:hAnsiTheme="minorHAnsi" w:cs="Arial"/>
                <w:b/>
                <w:szCs w:val="18"/>
              </w:rPr>
              <w:t>na podstawie uproszczonych metod</w:t>
            </w:r>
            <w:r w:rsidRPr="00382141">
              <w:rPr>
                <w:rStyle w:val="dobrerady"/>
                <w:rFonts w:asciiTheme="minorHAnsi" w:hAnsiTheme="minorHAnsi"/>
                <w:szCs w:val="18"/>
              </w:rPr>
              <w:t xml:space="preserve"> warunki zostały określone w załączniku nr do regulaminu konkursu.</w:t>
            </w:r>
          </w:p>
          <w:p w:rsidR="00D93FF8" w:rsidRPr="00382141" w:rsidRDefault="00D93FF8" w:rsidP="00D93FF8">
            <w:pPr>
              <w:autoSpaceDE w:val="0"/>
              <w:autoSpaceDN w:val="0"/>
              <w:adjustRightInd w:val="0"/>
              <w:jc w:val="both"/>
              <w:rPr>
                <w:rFonts w:asciiTheme="minorHAnsi" w:hAnsiTheme="minorHAnsi" w:cs="Arial"/>
                <w:sz w:val="18"/>
                <w:szCs w:val="18"/>
              </w:rPr>
            </w:pPr>
          </w:p>
          <w:p w:rsidR="00D9777D" w:rsidRPr="00382141" w:rsidRDefault="00D9777D" w:rsidP="008B72F8">
            <w:pPr>
              <w:jc w:val="both"/>
              <w:rPr>
                <w:rFonts w:asciiTheme="minorHAnsi" w:eastAsia="Times New Roman" w:hAnsiTheme="minorHAnsi"/>
                <w:bCs/>
                <w:sz w:val="18"/>
                <w:szCs w:val="18"/>
                <w:lang w:eastAsia="pl-PL"/>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93FF8">
            <w:pPr>
              <w:jc w:val="both"/>
              <w:rPr>
                <w:rFonts w:asciiTheme="minorHAnsi" w:hAnsiTheme="minorHAnsi"/>
                <w:sz w:val="18"/>
                <w:szCs w:val="18"/>
              </w:rPr>
            </w:pPr>
            <w:r w:rsidRPr="00382141">
              <w:rPr>
                <w:rFonts w:asciiTheme="minorHAnsi" w:hAnsiTheme="minorHAnsi"/>
                <w:sz w:val="18"/>
                <w:szCs w:val="18"/>
              </w:rPr>
              <w:lastRenderedPageBreak/>
              <w:t>Zmiana:</w:t>
            </w:r>
          </w:p>
          <w:p w:rsidR="00D9777D" w:rsidRPr="00382141" w:rsidRDefault="00D93FF8" w:rsidP="00D93FF8">
            <w:pPr>
              <w:jc w:val="both"/>
              <w:rPr>
                <w:rFonts w:asciiTheme="minorHAnsi" w:hAnsiTheme="minorHAnsi"/>
                <w:sz w:val="18"/>
                <w:szCs w:val="18"/>
              </w:rPr>
            </w:pPr>
            <w:r w:rsidRPr="00382141">
              <w:rPr>
                <w:rFonts w:asciiTheme="minorHAnsi" w:hAnsiTheme="minorHAnsi"/>
                <w:sz w:val="18"/>
                <w:szCs w:val="18"/>
              </w:rPr>
              <w:t xml:space="preserve">d) </w:t>
            </w:r>
            <w:r w:rsidRPr="00382141">
              <w:rPr>
                <w:rStyle w:val="dobrerady"/>
                <w:rFonts w:asciiTheme="minorHAnsi" w:hAnsiTheme="minorHAnsi"/>
                <w:sz w:val="18"/>
                <w:szCs w:val="18"/>
              </w:rPr>
              <w:t>warunkiem wypłacenia dofinansowania/zaliczki przez IZ jest złożenie poprawnie sporządzonego wniosku o płatność, zgodnie z umową o dofinansowanie. W celu rozliczenia wsparcia udzielonego beneficjentowi, należy załączyć do wniosku o płatność dokumentację potwierdzającą realizację poszczególnych zadań, zgodnie z zapisami umowy.</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3FF8"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Ujednolicenie zapisów zgodnie ze sposobem rozliczania projektów. Z uwagi na brak konieczności przedstawiania szczegółowych wyliczeń wysokości  kosztów pośrednich, z regulaminu został wykreślony załącznik 10.</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3FF8"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…..09.2019</w:t>
            </w:r>
          </w:p>
        </w:tc>
      </w:tr>
      <w:tr w:rsidR="00D9777D" w:rsidRPr="00C06A30" w:rsidTr="00DE2794">
        <w:trPr>
          <w:trHeight w:val="412"/>
        </w:trPr>
        <w:tc>
          <w:tcPr>
            <w:tcW w:w="47" w:type="pct"/>
            <w:vMerge/>
            <w:tcBorders>
              <w:top w:val="nil"/>
              <w:left w:val="nil"/>
              <w:right w:val="single" w:sz="4" w:space="0" w:color="auto"/>
            </w:tcBorders>
            <w:shd w:val="clear" w:color="auto" w:fill="auto"/>
            <w:noWrap/>
          </w:tcPr>
          <w:p w:rsidR="00D9777D" w:rsidRPr="00C06A30" w:rsidRDefault="00D9777D"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D9777D" w:rsidRPr="00D93FF8" w:rsidRDefault="00D93FF8" w:rsidP="00D93FF8">
            <w:pPr>
              <w:rPr>
                <w:szCs w:val="18"/>
              </w:rPr>
            </w:pPr>
            <w:r w:rsidRPr="00D93FF8">
              <w:rPr>
                <w:sz w:val="18"/>
                <w:szCs w:val="18"/>
              </w:rPr>
              <w:t>5.</w:t>
            </w:r>
            <w:r>
              <w:rPr>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3FF8"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D93FF8" w:rsidRPr="00382141" w:rsidRDefault="00D93FF8" w:rsidP="00D93FF8">
            <w:pPr>
              <w:pStyle w:val="Nagwek1"/>
              <w:spacing w:before="0"/>
              <w:rPr>
                <w:rFonts w:asciiTheme="minorHAnsi" w:hAnsiTheme="minorHAnsi"/>
                <w:b w:val="0"/>
                <w:color w:val="auto"/>
                <w:sz w:val="18"/>
                <w:szCs w:val="18"/>
              </w:rPr>
            </w:pPr>
            <w:bookmarkStart w:id="5" w:name="_Toc6747759"/>
            <w:bookmarkStart w:id="6" w:name="_Toc7525460"/>
            <w:r w:rsidRPr="00382141">
              <w:rPr>
                <w:rFonts w:asciiTheme="minorHAnsi" w:hAnsiTheme="minorHAnsi"/>
                <w:b w:val="0"/>
                <w:color w:val="auto"/>
                <w:sz w:val="18"/>
                <w:szCs w:val="18"/>
              </w:rPr>
              <w:t>6.6 Zmiany w projekcie</w:t>
            </w:r>
            <w:bookmarkEnd w:id="5"/>
            <w:bookmarkEnd w:id="6"/>
          </w:p>
          <w:p w:rsidR="00D9777D" w:rsidRPr="00382141" w:rsidRDefault="00D9777D" w:rsidP="00511BD7">
            <w:pPr>
              <w:rPr>
                <w:rFonts w:asciiTheme="minorHAnsi" w:eastAsia="Times New Roman" w:hAnsiTheme="minorHAnsi"/>
                <w:bCs/>
                <w:sz w:val="18"/>
                <w:szCs w:val="18"/>
                <w:lang w:eastAsia="pl-PL"/>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10301">
            <w:pPr>
              <w:autoSpaceDE w:val="0"/>
              <w:autoSpaceDN w:val="0"/>
              <w:adjustRightInd w:val="0"/>
              <w:spacing w:line="240" w:lineRule="exact"/>
              <w:rPr>
                <w:rFonts w:asciiTheme="minorHAnsi" w:hAnsiTheme="minorHAnsi" w:cs="Calibri"/>
                <w:sz w:val="18"/>
                <w:szCs w:val="18"/>
              </w:rPr>
            </w:pPr>
            <w:r w:rsidRPr="00382141">
              <w:rPr>
                <w:rFonts w:asciiTheme="minorHAnsi" w:hAnsiTheme="minorHAnsi" w:cs="Calibri"/>
                <w:sz w:val="18"/>
                <w:szCs w:val="18"/>
              </w:rPr>
              <w:t>Było:</w:t>
            </w:r>
          </w:p>
          <w:p w:rsidR="00D93FF8" w:rsidRPr="00382141" w:rsidRDefault="00D93FF8" w:rsidP="00D93FF8">
            <w:pPr>
              <w:pStyle w:val="Akapitzlist"/>
              <w:numPr>
                <w:ilvl w:val="0"/>
                <w:numId w:val="16"/>
              </w:numPr>
              <w:autoSpaceDE w:val="0"/>
              <w:autoSpaceDN w:val="0"/>
              <w:adjustRightInd w:val="0"/>
              <w:spacing w:line="240" w:lineRule="exact"/>
              <w:ind w:left="84" w:firstLine="0"/>
              <w:rPr>
                <w:rFonts w:asciiTheme="minorHAnsi" w:hAnsiTheme="minorHAnsi" w:cs="Calibri"/>
                <w:szCs w:val="18"/>
              </w:rPr>
            </w:pPr>
            <w:r w:rsidRPr="00382141">
              <w:rPr>
                <w:rFonts w:asciiTheme="minorHAnsi" w:hAnsiTheme="minorHAnsi" w:cs="Calibri"/>
                <w:szCs w:val="18"/>
              </w:rPr>
              <w:t>Beneficjent nie może dokonywać zmian w Projekcie w zakresie kwot ryczałtowych, (dotyczy wysokości kwot i wskaźników), a pozostałe zmiany wymagają zgłoszenia do instytucji, z którą jest zawarta umowa.</w:t>
            </w:r>
          </w:p>
          <w:p w:rsidR="00D93FF8" w:rsidRPr="00382141" w:rsidRDefault="00D93FF8" w:rsidP="00D93FF8">
            <w:pPr>
              <w:autoSpaceDE w:val="0"/>
              <w:autoSpaceDN w:val="0"/>
              <w:adjustRightInd w:val="0"/>
              <w:spacing w:after="0" w:line="240" w:lineRule="exact"/>
              <w:ind w:left="84"/>
              <w:jc w:val="both"/>
              <w:rPr>
                <w:rFonts w:asciiTheme="minorHAnsi" w:hAnsiTheme="minorHAnsi" w:cs="Calibri"/>
                <w:sz w:val="18"/>
                <w:szCs w:val="18"/>
              </w:rPr>
            </w:pPr>
            <w:r w:rsidRPr="00382141">
              <w:rPr>
                <w:rFonts w:asciiTheme="minorHAnsi" w:hAnsiTheme="minorHAnsi" w:cs="Calibri"/>
                <w:sz w:val="18"/>
                <w:szCs w:val="18"/>
              </w:rPr>
              <w:t>Powyższy zapis wskazuje iż raz uzgodnione na etapie zatwierdzania projektu kwoty ryczałtowe nie podlegają zmianom.</w:t>
            </w:r>
          </w:p>
          <w:p w:rsidR="00D93FF8" w:rsidRPr="00382141" w:rsidRDefault="00D93FF8" w:rsidP="00D93FF8">
            <w:pPr>
              <w:pStyle w:val="Tekstkomentarza"/>
              <w:spacing w:after="0"/>
              <w:ind w:left="84"/>
              <w:jc w:val="both"/>
              <w:rPr>
                <w:rFonts w:asciiTheme="minorHAnsi" w:hAnsiTheme="minorHAnsi" w:cs="Calibri"/>
                <w:sz w:val="18"/>
                <w:szCs w:val="18"/>
              </w:rPr>
            </w:pPr>
            <w:r w:rsidRPr="00382141">
              <w:rPr>
                <w:rFonts w:asciiTheme="minorHAnsi" w:hAnsiTheme="minorHAnsi" w:cs="Calibri"/>
                <w:sz w:val="18"/>
                <w:szCs w:val="18"/>
              </w:rPr>
              <w:t xml:space="preserve">Nie oznacza to jednak, że w żadnym przypadku nie jest możliwe dokonywanie zmian w Projekcie. Należy jednakowoż podkreślić, że </w:t>
            </w:r>
            <w:r w:rsidRPr="00382141">
              <w:rPr>
                <w:rFonts w:asciiTheme="minorHAnsi" w:hAnsiTheme="minorHAnsi" w:cs="Calibri"/>
                <w:b/>
                <w:bCs/>
                <w:sz w:val="18"/>
                <w:szCs w:val="18"/>
              </w:rPr>
              <w:t xml:space="preserve">zmiana zapisów umowy o dofinansowanie </w:t>
            </w:r>
            <w:r w:rsidRPr="00382141">
              <w:rPr>
                <w:rFonts w:asciiTheme="minorHAnsi" w:hAnsiTheme="minorHAnsi" w:cs="Calibri"/>
                <w:sz w:val="18"/>
                <w:szCs w:val="18"/>
              </w:rPr>
              <w:t xml:space="preserve">projektu, w którym przewidziano kwoty ryczałtowe </w:t>
            </w:r>
            <w:r w:rsidRPr="00382141">
              <w:rPr>
                <w:rFonts w:asciiTheme="minorHAnsi" w:hAnsiTheme="minorHAnsi" w:cs="Calibri"/>
                <w:b/>
                <w:bCs/>
                <w:sz w:val="18"/>
                <w:szCs w:val="18"/>
              </w:rPr>
              <w:t>nie może stać się sposobem uniknięcia skutków binarnego rozliczania tych kwot</w:t>
            </w:r>
            <w:r w:rsidRPr="00382141">
              <w:rPr>
                <w:rFonts w:asciiTheme="minorHAnsi" w:hAnsiTheme="minorHAnsi" w:cs="Calibri"/>
                <w:sz w:val="18"/>
                <w:szCs w:val="18"/>
              </w:rPr>
              <w:t xml:space="preserve">. Co do zasady beneficjenci powinni dokładać wszelkich starań, aby wskaźniki przyjęte dla kwoty ryczałtowej były osiągane na pierwotnie zakładanym poziomie. Nie można jednak wykluczyć sytuacji, gdy w trakcie realizacji projektu wystąpią zdarzenia </w:t>
            </w:r>
            <w:r w:rsidRPr="00382141">
              <w:rPr>
                <w:rFonts w:asciiTheme="minorHAnsi" w:hAnsiTheme="minorHAnsi" w:cs="Calibri"/>
                <w:b/>
                <w:bCs/>
                <w:sz w:val="18"/>
                <w:szCs w:val="18"/>
              </w:rPr>
              <w:t>niezależne od beneficjenta</w:t>
            </w:r>
            <w:r w:rsidRPr="00382141">
              <w:rPr>
                <w:rFonts w:asciiTheme="minorHAnsi" w:hAnsiTheme="minorHAnsi" w:cs="Calibri"/>
                <w:sz w:val="18"/>
                <w:szCs w:val="18"/>
              </w:rPr>
              <w:t xml:space="preserve">, które mogą mieć bezpośredni wpływ na stopień osiągnięcia wskaźników przypisanych kwocie ryczałtowej. Każdy taki przypadek powinien być </w:t>
            </w:r>
            <w:r w:rsidRPr="00382141">
              <w:rPr>
                <w:rFonts w:asciiTheme="minorHAnsi" w:hAnsiTheme="minorHAnsi" w:cs="Calibri"/>
                <w:b/>
                <w:bCs/>
                <w:sz w:val="18"/>
                <w:szCs w:val="18"/>
              </w:rPr>
              <w:t>indywidualnie rozstrzygany przez instytucję będącą stroną umowy o dofinansowanie</w:t>
            </w:r>
            <w:r w:rsidRPr="00382141">
              <w:rPr>
                <w:rFonts w:asciiTheme="minorHAnsi" w:hAnsiTheme="minorHAnsi" w:cs="Calibri"/>
                <w:sz w:val="18"/>
                <w:szCs w:val="18"/>
              </w:rPr>
              <w:t xml:space="preserve">, </w:t>
            </w:r>
            <w:r w:rsidRPr="00382141">
              <w:rPr>
                <w:rFonts w:asciiTheme="minorHAnsi" w:hAnsiTheme="minorHAnsi" w:cs="Calibri"/>
                <w:b/>
                <w:bCs/>
                <w:sz w:val="18"/>
                <w:szCs w:val="18"/>
              </w:rPr>
              <w:t xml:space="preserve">przy uwzględnieniu naczelnej zasady, że nie można dokonywać zmian w projekcie w zakresie kwoty ryczałtowej ocenianej </w:t>
            </w:r>
            <w:proofErr w:type="spellStart"/>
            <w:r w:rsidRPr="00382141">
              <w:rPr>
                <w:rFonts w:asciiTheme="minorHAnsi" w:hAnsiTheme="minorHAnsi" w:cs="Calibri"/>
                <w:b/>
                <w:bCs/>
                <w:sz w:val="18"/>
                <w:szCs w:val="18"/>
              </w:rPr>
              <w:t>ex-ante</w:t>
            </w:r>
            <w:proofErr w:type="spellEnd"/>
            <w:r w:rsidRPr="00382141">
              <w:rPr>
                <w:rFonts w:asciiTheme="minorHAnsi" w:hAnsiTheme="minorHAnsi" w:cs="Calibri"/>
                <w:b/>
                <w:bCs/>
                <w:sz w:val="18"/>
                <w:szCs w:val="18"/>
              </w:rPr>
              <w:t xml:space="preserve"> </w:t>
            </w:r>
            <w:r w:rsidRPr="00382141">
              <w:rPr>
                <w:rFonts w:asciiTheme="minorHAnsi" w:hAnsiTheme="minorHAnsi" w:cs="Calibri"/>
                <w:sz w:val="18"/>
                <w:szCs w:val="18"/>
              </w:rPr>
              <w:t>i przyjmowanej w takim kształcie do realizacji.</w:t>
            </w:r>
          </w:p>
          <w:p w:rsidR="00D9777D" w:rsidRPr="00382141" w:rsidRDefault="00D9777D" w:rsidP="008B72F8">
            <w:pPr>
              <w:jc w:val="both"/>
              <w:rPr>
                <w:rFonts w:asciiTheme="minorHAnsi" w:eastAsia="Times New Roman" w:hAnsiTheme="minorHAnsi"/>
                <w:bCs/>
                <w:sz w:val="18"/>
                <w:szCs w:val="18"/>
                <w:lang w:eastAsia="pl-PL"/>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BF34A5">
            <w:pPr>
              <w:spacing w:after="0" w:line="240" w:lineRule="auto"/>
              <w:jc w:val="both"/>
              <w:rPr>
                <w:rFonts w:asciiTheme="minorHAnsi" w:hAnsiTheme="minorHAnsi"/>
                <w:sz w:val="18"/>
                <w:szCs w:val="18"/>
              </w:rPr>
            </w:pPr>
            <w:r w:rsidRPr="00382141">
              <w:rPr>
                <w:rFonts w:asciiTheme="minorHAnsi" w:hAnsiTheme="minorHAnsi"/>
                <w:sz w:val="18"/>
                <w:szCs w:val="18"/>
              </w:rPr>
              <w:t>Zmiana:</w:t>
            </w:r>
          </w:p>
          <w:p w:rsidR="00D9777D" w:rsidRPr="00382141" w:rsidRDefault="00D93FF8" w:rsidP="00BF34A5">
            <w:pPr>
              <w:spacing w:after="0" w:line="240" w:lineRule="auto"/>
              <w:jc w:val="both"/>
              <w:rPr>
                <w:rFonts w:asciiTheme="minorHAnsi" w:hAnsiTheme="minorHAnsi"/>
                <w:sz w:val="18"/>
                <w:szCs w:val="18"/>
              </w:rPr>
            </w:pPr>
            <w:r w:rsidRPr="00382141">
              <w:rPr>
                <w:rFonts w:asciiTheme="minorHAnsi" w:hAnsiTheme="minorHAnsi"/>
                <w:sz w:val="18"/>
                <w:szCs w:val="18"/>
              </w:rPr>
              <w:t>Punkt 10 został wykreślony</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3FF8"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Konsekwencja zmiany opisanej w punkcie 2 rejestru. Rozliczanie wydatków bezpośrednich na podstawie wydatków rzeczywiście poniesionych.</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D9777D" w:rsidRPr="00382141" w:rsidRDefault="00D93FF8"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….09.2019</w:t>
            </w:r>
          </w:p>
        </w:tc>
      </w:tr>
      <w:tr w:rsidR="00D93FF8" w:rsidRPr="00C06A30" w:rsidTr="00DE2794">
        <w:trPr>
          <w:trHeight w:val="412"/>
        </w:trPr>
        <w:tc>
          <w:tcPr>
            <w:tcW w:w="47" w:type="pct"/>
            <w:vMerge/>
            <w:tcBorders>
              <w:top w:val="nil"/>
              <w:left w:val="nil"/>
              <w:right w:val="single" w:sz="4" w:space="0" w:color="auto"/>
            </w:tcBorders>
            <w:shd w:val="clear" w:color="auto" w:fill="auto"/>
            <w:noWrap/>
          </w:tcPr>
          <w:p w:rsidR="00D93FF8" w:rsidRPr="00C06A30" w:rsidRDefault="00D93FF8"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D93FF8" w:rsidRPr="00D93FF8" w:rsidRDefault="00D93FF8" w:rsidP="00D93FF8">
            <w:pPr>
              <w:rPr>
                <w:sz w:val="18"/>
                <w:szCs w:val="18"/>
              </w:rPr>
            </w:pPr>
            <w:r>
              <w:rPr>
                <w:sz w:val="18"/>
                <w:szCs w:val="18"/>
              </w:rPr>
              <w:t>6.</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D93FF8" w:rsidRPr="00382141" w:rsidRDefault="00D93FF8"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D93FF8" w:rsidRPr="00382141" w:rsidRDefault="00D93FF8" w:rsidP="00D93FF8">
            <w:pPr>
              <w:pStyle w:val="Nagwek1"/>
              <w:spacing w:before="0"/>
              <w:rPr>
                <w:rFonts w:asciiTheme="minorHAnsi" w:hAnsiTheme="minorHAnsi"/>
                <w:b w:val="0"/>
                <w:color w:val="auto"/>
                <w:sz w:val="18"/>
                <w:szCs w:val="18"/>
              </w:rPr>
            </w:pPr>
            <w:bookmarkStart w:id="7" w:name="_Toc6747761"/>
            <w:bookmarkStart w:id="8" w:name="_Toc7525462"/>
            <w:r w:rsidRPr="00382141">
              <w:rPr>
                <w:rFonts w:asciiTheme="minorHAnsi" w:hAnsiTheme="minorHAnsi"/>
                <w:b w:val="0"/>
                <w:color w:val="auto"/>
                <w:sz w:val="18"/>
                <w:szCs w:val="18"/>
              </w:rPr>
              <w:t>6.8  Ponoszenie wydatków w ramach projektu</w:t>
            </w:r>
            <w:bookmarkEnd w:id="7"/>
            <w:bookmarkEnd w:id="8"/>
          </w:p>
          <w:p w:rsidR="00D93FF8" w:rsidRPr="00382141" w:rsidRDefault="00D93FF8" w:rsidP="00D93FF8">
            <w:pPr>
              <w:pStyle w:val="Nagwek1"/>
              <w:spacing w:before="0"/>
              <w:rPr>
                <w:rFonts w:asciiTheme="minorHAnsi" w:hAnsiTheme="minorHAnsi"/>
                <w:b w:val="0"/>
                <w:color w:val="auto"/>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93FF8">
            <w:pPr>
              <w:pStyle w:val="Akapitzlist"/>
              <w:autoSpaceDE w:val="0"/>
              <w:autoSpaceDN w:val="0"/>
              <w:adjustRightInd w:val="0"/>
              <w:spacing w:line="240" w:lineRule="exact"/>
              <w:ind w:left="84"/>
              <w:rPr>
                <w:rFonts w:asciiTheme="minorHAnsi" w:hAnsiTheme="minorHAnsi" w:cs="Calibri"/>
                <w:szCs w:val="18"/>
              </w:rPr>
            </w:pPr>
            <w:r w:rsidRPr="00382141">
              <w:rPr>
                <w:rFonts w:asciiTheme="minorHAnsi" w:hAnsiTheme="minorHAnsi" w:cs="Calibri"/>
                <w:szCs w:val="18"/>
              </w:rPr>
              <w:t>Było:</w:t>
            </w:r>
          </w:p>
          <w:p w:rsidR="00D93FF8" w:rsidRPr="00382141" w:rsidRDefault="00D93FF8" w:rsidP="00D93FF8">
            <w:pPr>
              <w:pStyle w:val="Akapitzlist"/>
              <w:autoSpaceDE w:val="0"/>
              <w:autoSpaceDN w:val="0"/>
              <w:adjustRightInd w:val="0"/>
              <w:spacing w:line="240" w:lineRule="exact"/>
              <w:ind w:left="84"/>
              <w:rPr>
                <w:rFonts w:asciiTheme="minorHAnsi" w:hAnsiTheme="minorHAnsi" w:cs="Calibri"/>
                <w:szCs w:val="18"/>
              </w:rPr>
            </w:pPr>
            <w:r w:rsidRPr="00382141">
              <w:rPr>
                <w:rFonts w:asciiTheme="minorHAnsi" w:hAnsiTheme="minorHAnsi" w:cs="Calibri"/>
                <w:szCs w:val="18"/>
              </w:rPr>
              <w:t>Brak zapisu</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93FF8">
            <w:pPr>
              <w:autoSpaceDE w:val="0"/>
              <w:autoSpaceDN w:val="0"/>
              <w:adjustRightInd w:val="0"/>
              <w:jc w:val="both"/>
              <w:rPr>
                <w:rFonts w:asciiTheme="minorHAnsi" w:hAnsiTheme="minorHAnsi" w:cs="Arial"/>
                <w:sz w:val="18"/>
                <w:szCs w:val="18"/>
              </w:rPr>
            </w:pPr>
            <w:r w:rsidRPr="00382141">
              <w:rPr>
                <w:rFonts w:asciiTheme="minorHAnsi" w:hAnsiTheme="minorHAnsi" w:cs="Arial"/>
                <w:sz w:val="18"/>
                <w:szCs w:val="18"/>
              </w:rPr>
              <w:t>Zmiana:</w:t>
            </w:r>
          </w:p>
          <w:p w:rsidR="00D93FF8" w:rsidRPr="00382141" w:rsidRDefault="00D93FF8" w:rsidP="00D93FF8">
            <w:pPr>
              <w:autoSpaceDE w:val="0"/>
              <w:autoSpaceDN w:val="0"/>
              <w:adjustRightInd w:val="0"/>
              <w:jc w:val="both"/>
              <w:rPr>
                <w:rFonts w:asciiTheme="minorHAnsi" w:hAnsiTheme="minorHAnsi" w:cs="Arial"/>
                <w:sz w:val="18"/>
                <w:szCs w:val="18"/>
              </w:rPr>
            </w:pPr>
            <w:r w:rsidRPr="00382141">
              <w:rPr>
                <w:rFonts w:asciiTheme="minorHAnsi" w:hAnsiTheme="minorHAnsi" w:cs="Arial"/>
                <w:sz w:val="18"/>
                <w:szCs w:val="18"/>
              </w:rPr>
              <w:t>Dodanie zapisu:</w:t>
            </w:r>
          </w:p>
          <w:p w:rsidR="00D93FF8" w:rsidRPr="00382141" w:rsidRDefault="00D93FF8" w:rsidP="00D93FF8">
            <w:pPr>
              <w:autoSpaceDE w:val="0"/>
              <w:autoSpaceDN w:val="0"/>
              <w:adjustRightInd w:val="0"/>
              <w:jc w:val="both"/>
              <w:rPr>
                <w:rFonts w:asciiTheme="minorHAnsi" w:hAnsiTheme="minorHAnsi" w:cs="Arial"/>
                <w:b/>
                <w:bCs/>
                <w:sz w:val="18"/>
                <w:szCs w:val="18"/>
              </w:rPr>
            </w:pPr>
            <w:r w:rsidRPr="00382141">
              <w:rPr>
                <w:rFonts w:asciiTheme="minorHAnsi" w:hAnsiTheme="minorHAnsi" w:cs="Arial"/>
                <w:sz w:val="18"/>
                <w:szCs w:val="18"/>
              </w:rPr>
              <w:t xml:space="preserve">2.Szczegółowe zasady udzielania zamówień w projektach realizowanych w ramach RPO WZ oraz sposób dokumentowania procedury związanej z udzieleniem zamówienia określa dokument </w:t>
            </w:r>
            <w:r w:rsidRPr="00382141">
              <w:rPr>
                <w:rFonts w:asciiTheme="minorHAnsi" w:hAnsiTheme="minorHAnsi" w:cs="Arial"/>
                <w:i/>
                <w:iCs/>
                <w:sz w:val="18"/>
                <w:szCs w:val="18"/>
              </w:rPr>
              <w:t>Zasady w zakresie udzielania zamówie</w:t>
            </w:r>
            <w:r w:rsidRPr="00382141">
              <w:rPr>
                <w:rFonts w:asciiTheme="minorHAnsi" w:hAnsiTheme="minorHAnsi" w:cs="Arial,Italic"/>
                <w:i/>
                <w:iCs/>
                <w:sz w:val="18"/>
                <w:szCs w:val="18"/>
              </w:rPr>
              <w:t xml:space="preserve">ń </w:t>
            </w:r>
            <w:r w:rsidRPr="00382141">
              <w:rPr>
                <w:rFonts w:asciiTheme="minorHAnsi" w:hAnsiTheme="minorHAnsi" w:cs="Arial"/>
                <w:i/>
                <w:iCs/>
                <w:sz w:val="18"/>
                <w:szCs w:val="18"/>
              </w:rPr>
              <w:t>w projektach realizowanych w ramach</w:t>
            </w:r>
            <w:r w:rsidRPr="00382141">
              <w:rPr>
                <w:rFonts w:asciiTheme="minorHAnsi" w:hAnsiTheme="minorHAnsi" w:cs="Arial"/>
                <w:sz w:val="18"/>
                <w:szCs w:val="18"/>
              </w:rPr>
              <w:t xml:space="preserve"> </w:t>
            </w:r>
            <w:r w:rsidRPr="00382141">
              <w:rPr>
                <w:rFonts w:asciiTheme="minorHAnsi" w:hAnsiTheme="minorHAnsi" w:cs="Arial"/>
                <w:i/>
                <w:iCs/>
                <w:sz w:val="18"/>
                <w:szCs w:val="18"/>
              </w:rPr>
              <w:t>Regionalnego Programu Operacyjnego Województwa Zachodniopomorskiego 2014-2020</w:t>
            </w:r>
            <w:r w:rsidRPr="00382141">
              <w:rPr>
                <w:rFonts w:asciiTheme="minorHAnsi" w:hAnsiTheme="minorHAnsi" w:cs="Arial"/>
                <w:sz w:val="18"/>
                <w:szCs w:val="18"/>
              </w:rPr>
              <w:t>, stanowiący załącznik do umowy o dofinansowanie.</w:t>
            </w:r>
            <w:r w:rsidRPr="00382141">
              <w:rPr>
                <w:rFonts w:asciiTheme="minorHAnsi" w:hAnsiTheme="minorHAnsi" w:cs="Arial"/>
                <w:b/>
                <w:bCs/>
                <w:sz w:val="18"/>
                <w:szCs w:val="18"/>
              </w:rPr>
              <w:t xml:space="preserve"> </w:t>
            </w:r>
          </w:p>
          <w:p w:rsidR="00D93FF8" w:rsidRPr="00382141" w:rsidRDefault="00D93FF8" w:rsidP="00D93FF8">
            <w:pPr>
              <w:tabs>
                <w:tab w:val="left" w:pos="426"/>
              </w:tabs>
              <w:autoSpaceDE w:val="0"/>
              <w:autoSpaceDN w:val="0"/>
              <w:adjustRightInd w:val="0"/>
              <w:jc w:val="both"/>
              <w:rPr>
                <w:rFonts w:asciiTheme="minorHAnsi" w:hAnsiTheme="minorHAnsi" w:cs="Arial"/>
                <w:sz w:val="18"/>
                <w:szCs w:val="18"/>
              </w:rPr>
            </w:pPr>
          </w:p>
          <w:p w:rsidR="00D93FF8" w:rsidRPr="00382141" w:rsidRDefault="00D93FF8" w:rsidP="00BF34A5">
            <w:pPr>
              <w:spacing w:after="0" w:line="240" w:lineRule="auto"/>
              <w:jc w:val="both"/>
              <w:rPr>
                <w:rFonts w:asciiTheme="minorHAnsi" w:hAnsiTheme="minorHAnsi"/>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93FF8" w:rsidRPr="00382141" w:rsidRDefault="00D93FF8"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 xml:space="preserve">Dodanie odwołania do </w:t>
            </w:r>
            <w:r w:rsidRPr="00382141">
              <w:rPr>
                <w:rFonts w:asciiTheme="minorHAnsi" w:hAnsiTheme="minorHAnsi" w:cs="Arial"/>
                <w:i/>
                <w:iCs/>
                <w:sz w:val="18"/>
                <w:szCs w:val="18"/>
              </w:rPr>
              <w:t>Zasad w zakresie udzielania zamówie</w:t>
            </w:r>
            <w:r w:rsidRPr="00382141">
              <w:rPr>
                <w:rFonts w:asciiTheme="minorHAnsi" w:hAnsiTheme="minorHAnsi" w:cs="Arial,Italic"/>
                <w:i/>
                <w:iCs/>
                <w:sz w:val="18"/>
                <w:szCs w:val="18"/>
              </w:rPr>
              <w:t xml:space="preserve">ń </w:t>
            </w:r>
            <w:r w:rsidRPr="00382141">
              <w:rPr>
                <w:rFonts w:asciiTheme="minorHAnsi" w:hAnsiTheme="minorHAnsi" w:cs="Arial"/>
                <w:i/>
                <w:iCs/>
                <w:sz w:val="18"/>
                <w:szCs w:val="18"/>
              </w:rPr>
              <w:t>w projektach realizowanych w ramach</w:t>
            </w:r>
            <w:r w:rsidRPr="00382141">
              <w:rPr>
                <w:rFonts w:asciiTheme="minorHAnsi" w:hAnsiTheme="minorHAnsi" w:cs="Arial"/>
                <w:sz w:val="18"/>
                <w:szCs w:val="18"/>
              </w:rPr>
              <w:t xml:space="preserve"> </w:t>
            </w:r>
            <w:r w:rsidRPr="00382141">
              <w:rPr>
                <w:rFonts w:asciiTheme="minorHAnsi" w:hAnsiTheme="minorHAnsi" w:cs="Arial"/>
                <w:i/>
                <w:iCs/>
                <w:sz w:val="18"/>
                <w:szCs w:val="18"/>
              </w:rPr>
              <w:t>Regionalnego Programu Operacyjnego Województwa Zachodniopomorskiego 2014-2020</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D93FF8" w:rsidRPr="00382141" w:rsidRDefault="00D93FF8"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….09.2019</w:t>
            </w:r>
          </w:p>
        </w:tc>
      </w:tr>
      <w:tr w:rsidR="00BF4E3D" w:rsidRPr="00C06A30" w:rsidTr="00DE2794">
        <w:trPr>
          <w:trHeight w:val="412"/>
        </w:trPr>
        <w:tc>
          <w:tcPr>
            <w:tcW w:w="47" w:type="pct"/>
            <w:vMerge/>
            <w:tcBorders>
              <w:top w:val="nil"/>
              <w:left w:val="nil"/>
              <w:right w:val="single" w:sz="4" w:space="0" w:color="auto"/>
            </w:tcBorders>
            <w:shd w:val="clear" w:color="auto" w:fill="auto"/>
            <w:noWrap/>
          </w:tcPr>
          <w:p w:rsidR="00BF4E3D" w:rsidRPr="00C06A30" w:rsidRDefault="00BF4E3D"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BF4E3D" w:rsidRDefault="00BF4E3D" w:rsidP="00D93FF8">
            <w:pPr>
              <w:rPr>
                <w:sz w:val="18"/>
                <w:szCs w:val="18"/>
              </w:rPr>
            </w:pPr>
            <w:r>
              <w:rPr>
                <w:sz w:val="18"/>
                <w:szCs w:val="18"/>
              </w:rPr>
              <w:t>7.</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BF4E3D" w:rsidRPr="00382141" w:rsidRDefault="00BF4E3D"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BF4E3D" w:rsidRPr="00382141" w:rsidRDefault="00BF4E3D" w:rsidP="00BF4E3D">
            <w:pPr>
              <w:pStyle w:val="Nagwek1"/>
              <w:numPr>
                <w:ilvl w:val="1"/>
                <w:numId w:val="37"/>
              </w:numPr>
              <w:spacing w:before="0"/>
              <w:rPr>
                <w:rFonts w:asciiTheme="minorHAnsi" w:hAnsiTheme="minorHAnsi"/>
                <w:b w:val="0"/>
                <w:color w:val="auto"/>
                <w:sz w:val="18"/>
                <w:szCs w:val="18"/>
              </w:rPr>
            </w:pPr>
            <w:bookmarkStart w:id="9" w:name="_Toc6747762"/>
            <w:bookmarkStart w:id="10" w:name="_Toc7525463"/>
            <w:r w:rsidRPr="00382141">
              <w:rPr>
                <w:rFonts w:asciiTheme="minorHAnsi" w:hAnsiTheme="minorHAnsi"/>
                <w:b w:val="0"/>
                <w:color w:val="auto"/>
                <w:sz w:val="18"/>
                <w:szCs w:val="18"/>
              </w:rPr>
              <w:t>Kontrola projektu</w:t>
            </w:r>
            <w:bookmarkEnd w:id="9"/>
            <w:bookmarkEnd w:id="10"/>
          </w:p>
          <w:p w:rsidR="00BF4E3D" w:rsidRPr="00382141" w:rsidRDefault="00BF4E3D" w:rsidP="00D93FF8">
            <w:pPr>
              <w:pStyle w:val="Nagwek1"/>
              <w:spacing w:before="0"/>
              <w:rPr>
                <w:rFonts w:asciiTheme="minorHAnsi" w:hAnsiTheme="minorHAnsi"/>
                <w:b w:val="0"/>
                <w:color w:val="auto"/>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BF4E3D">
            <w:pPr>
              <w:tabs>
                <w:tab w:val="left" w:pos="0"/>
              </w:tabs>
              <w:autoSpaceDE w:val="0"/>
              <w:autoSpaceDN w:val="0"/>
              <w:adjustRightInd w:val="0"/>
              <w:spacing w:after="0" w:line="240" w:lineRule="auto"/>
              <w:jc w:val="both"/>
              <w:rPr>
                <w:rFonts w:asciiTheme="minorHAnsi" w:hAnsiTheme="minorHAnsi" w:cs="Arial"/>
                <w:sz w:val="18"/>
                <w:szCs w:val="18"/>
              </w:rPr>
            </w:pPr>
            <w:r w:rsidRPr="00382141">
              <w:rPr>
                <w:rFonts w:asciiTheme="minorHAnsi" w:hAnsiTheme="minorHAnsi" w:cs="Arial"/>
                <w:sz w:val="18"/>
                <w:szCs w:val="18"/>
              </w:rPr>
              <w:t>Było:</w:t>
            </w:r>
          </w:p>
          <w:p w:rsidR="00BF4E3D" w:rsidRPr="00382141" w:rsidRDefault="00BF4E3D" w:rsidP="00BF4E3D">
            <w:pPr>
              <w:tabs>
                <w:tab w:val="left" w:pos="0"/>
              </w:tabs>
              <w:autoSpaceDE w:val="0"/>
              <w:autoSpaceDN w:val="0"/>
              <w:adjustRightInd w:val="0"/>
              <w:spacing w:after="0" w:line="240" w:lineRule="auto"/>
              <w:jc w:val="both"/>
              <w:rPr>
                <w:rFonts w:asciiTheme="minorHAnsi" w:hAnsiTheme="minorHAnsi" w:cs="Arial"/>
                <w:sz w:val="18"/>
                <w:szCs w:val="18"/>
              </w:rPr>
            </w:pPr>
            <w:r w:rsidRPr="00382141">
              <w:rPr>
                <w:rFonts w:asciiTheme="minorHAnsi" w:hAnsiTheme="minorHAnsi" w:cs="Arial"/>
                <w:sz w:val="18"/>
                <w:szCs w:val="18"/>
              </w:rPr>
              <w:t xml:space="preserve">5.Wydatki rozliczane uproszczoną metodą są traktowane jako wydatki poniesione. Nie ma obowiązku gromadzenia ani opisywania dokumentów księgowych w ramach projektu na potwierdzenie poniesienia wydatków, które zostały wykazane jako wydatki objęte uproszczoną metodą. </w:t>
            </w:r>
          </w:p>
          <w:p w:rsidR="00BF4E3D" w:rsidRPr="00382141" w:rsidRDefault="00BF4E3D" w:rsidP="00BF4E3D">
            <w:pPr>
              <w:tabs>
                <w:tab w:val="left" w:pos="0"/>
              </w:tabs>
              <w:autoSpaceDE w:val="0"/>
              <w:autoSpaceDN w:val="0"/>
              <w:adjustRightInd w:val="0"/>
              <w:ind w:left="84"/>
              <w:jc w:val="both"/>
              <w:rPr>
                <w:rFonts w:asciiTheme="minorHAnsi" w:hAnsiTheme="minorHAnsi" w:cs="Arial"/>
                <w:sz w:val="18"/>
                <w:szCs w:val="18"/>
              </w:rPr>
            </w:pPr>
            <w:r w:rsidRPr="00382141">
              <w:rPr>
                <w:rFonts w:asciiTheme="minorHAnsi" w:hAnsiTheme="minorHAnsi" w:cs="Arial"/>
                <w:sz w:val="18"/>
                <w:szCs w:val="18"/>
              </w:rPr>
              <w:t xml:space="preserve">W związku z powyższym, w projektach rozliczanych za pomocą kwot ryczałtowych kontroli nie podlegają: faktury, pozostałe dowody księgowe, wyciągi bankowe, listy płac, umowy o pracę, umowy cywilnoprawne, dokumentacja dotycząca zamówień publicznych, zasady konkurencyjności oraz pomocy publicznej. </w:t>
            </w:r>
          </w:p>
          <w:p w:rsidR="00BF4E3D" w:rsidRPr="00382141" w:rsidRDefault="00BF4E3D" w:rsidP="00156C38">
            <w:pPr>
              <w:tabs>
                <w:tab w:val="left" w:pos="0"/>
              </w:tabs>
              <w:autoSpaceDE w:val="0"/>
              <w:autoSpaceDN w:val="0"/>
              <w:adjustRightInd w:val="0"/>
              <w:ind w:left="84"/>
              <w:jc w:val="both"/>
              <w:rPr>
                <w:rFonts w:asciiTheme="minorHAnsi" w:hAnsiTheme="minorHAnsi" w:cs="Arial"/>
                <w:sz w:val="18"/>
                <w:szCs w:val="18"/>
              </w:rPr>
            </w:pPr>
            <w:r w:rsidRPr="00382141">
              <w:rPr>
                <w:rFonts w:asciiTheme="minorHAnsi" w:hAnsiTheme="minorHAnsi" w:cs="Arial"/>
                <w:sz w:val="18"/>
                <w:szCs w:val="18"/>
              </w:rPr>
              <w:t xml:space="preserve">W przypadku projektów rozliczanych kwotami ryczałtowymi kontrola w siedzibie beneficjenta polega na sprawdzeniu posiadania przez beneficjenta oryginałów dokumentów określonych w umowie o dofinansowanie, potwierdzających osiągnięcie rezultatów, wykonanie </w:t>
            </w:r>
            <w:r w:rsidRPr="00382141">
              <w:rPr>
                <w:rFonts w:asciiTheme="minorHAnsi" w:hAnsiTheme="minorHAnsi" w:cs="Arial"/>
                <w:sz w:val="18"/>
                <w:szCs w:val="18"/>
              </w:rPr>
              <w:lastRenderedPageBreak/>
              <w:t xml:space="preserve">produktów lub zrealizowanie działań zgodnie z zatwierdzonym wnioskiem o dofinansowanie projektu. Kluczowe znaczenie ma nie tylko weryfikacja zgodności realizowanych form wsparcia z założeniami wniosku o dofinansowanie projektu pod kątem ilościowym, ale także pod kątem jakościowym. Instytucja Zarządzająca będąca stroną umowy wymaga od beneficjenta wszelkich materiałów, które mogą potwierdzić, iż wywiązał się on z zaplanowanych działań, przy czym należy pamiętać, iż większość z tych dokumentów jest dostępna za pośrednictwem SL2014. Weryfikacji podlega również jakość przygotowanych w ramach projektu produktów oraz wykorzystanie zakupionego sprzętu zgodnie z przeznaczaniem. Kontrolujący będą oceniać, czy istnieje ryzyko niezrealizowania założeń merytorycznych projektu oraz osiągnięcia jego wskaźników, gdyż stanowi do podstawę do oceny </w:t>
            </w:r>
            <w:proofErr w:type="spellStart"/>
            <w:r w:rsidRPr="00382141">
              <w:rPr>
                <w:rFonts w:asciiTheme="minorHAnsi" w:hAnsiTheme="minorHAnsi" w:cs="Arial"/>
                <w:sz w:val="18"/>
                <w:szCs w:val="18"/>
              </w:rPr>
              <w:t>kwalifikowalności</w:t>
            </w:r>
            <w:proofErr w:type="spellEnd"/>
            <w:r w:rsidRPr="00382141">
              <w:rPr>
                <w:rFonts w:asciiTheme="minorHAnsi" w:hAnsiTheme="minorHAnsi" w:cs="Arial"/>
                <w:sz w:val="18"/>
                <w:szCs w:val="18"/>
              </w:rPr>
              <w:t xml:space="preserve"> wydatków.</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10301">
            <w:pPr>
              <w:pStyle w:val="Akapitzlist"/>
              <w:tabs>
                <w:tab w:val="left" w:pos="426"/>
              </w:tabs>
              <w:autoSpaceDE w:val="0"/>
              <w:autoSpaceDN w:val="0"/>
              <w:adjustRightInd w:val="0"/>
              <w:ind w:left="34"/>
              <w:rPr>
                <w:rFonts w:asciiTheme="minorHAnsi" w:eastAsia="Calibri" w:hAnsiTheme="minorHAnsi" w:cs="Arial"/>
                <w:szCs w:val="18"/>
              </w:rPr>
            </w:pPr>
            <w:r w:rsidRPr="00382141">
              <w:rPr>
                <w:rFonts w:asciiTheme="minorHAnsi" w:eastAsia="Calibri" w:hAnsiTheme="minorHAnsi" w:cs="Arial"/>
                <w:szCs w:val="18"/>
              </w:rPr>
              <w:lastRenderedPageBreak/>
              <w:t>Zmiana</w:t>
            </w:r>
          </w:p>
          <w:p w:rsidR="00BF4E3D" w:rsidRPr="00382141" w:rsidRDefault="00BF4E3D" w:rsidP="00156C38">
            <w:pPr>
              <w:pStyle w:val="Akapitzlist"/>
              <w:numPr>
                <w:ilvl w:val="0"/>
                <w:numId w:val="32"/>
              </w:numPr>
              <w:tabs>
                <w:tab w:val="left" w:pos="426"/>
              </w:tabs>
              <w:autoSpaceDE w:val="0"/>
              <w:autoSpaceDN w:val="0"/>
              <w:adjustRightInd w:val="0"/>
              <w:ind w:left="34" w:firstLine="0"/>
              <w:rPr>
                <w:rFonts w:asciiTheme="minorHAnsi" w:eastAsia="Calibri" w:hAnsiTheme="minorHAnsi" w:cs="Arial"/>
                <w:szCs w:val="18"/>
              </w:rPr>
            </w:pPr>
            <w:r w:rsidRPr="00382141">
              <w:rPr>
                <w:rFonts w:asciiTheme="minorHAnsi" w:eastAsia="Calibri" w:hAnsiTheme="minorHAnsi" w:cs="Arial"/>
                <w:szCs w:val="18"/>
              </w:rPr>
              <w:t xml:space="preserve">Wydatki rozliczane uproszczoną metodą są traktowane jako wydatki poniesione. Nie ma obowiązku gromadzenia ani opisywania dokumentów księgowych w ramach projektu na potwierdzenie poniesienia wydatków, które zostały wykazane jako wydatki objęte uproszczoną metodą. </w:t>
            </w:r>
          </w:p>
          <w:p w:rsidR="00BF4E3D" w:rsidRPr="00382141" w:rsidRDefault="00BF4E3D" w:rsidP="00156C38">
            <w:pPr>
              <w:tabs>
                <w:tab w:val="left" w:pos="34"/>
              </w:tabs>
              <w:autoSpaceDE w:val="0"/>
              <w:autoSpaceDN w:val="0"/>
              <w:adjustRightInd w:val="0"/>
              <w:ind w:left="34"/>
              <w:jc w:val="both"/>
              <w:rPr>
                <w:rFonts w:asciiTheme="minorHAnsi" w:hAnsiTheme="minorHAnsi" w:cs="Arial"/>
                <w:sz w:val="18"/>
                <w:szCs w:val="18"/>
              </w:rPr>
            </w:pPr>
            <w:r w:rsidRPr="00382141">
              <w:rPr>
                <w:rFonts w:asciiTheme="minorHAnsi" w:hAnsiTheme="minorHAnsi" w:cs="Arial"/>
                <w:sz w:val="18"/>
                <w:szCs w:val="18"/>
              </w:rPr>
              <w:t xml:space="preserve">W związku z powyższym, w projektach rozliczanych za pomocą kwot ryczałtowych kontroli nie podlegają: faktury, pozostałe dowody księgowe, wyciągi bankowe, listy płac, umowy o pracę, umowy cywilnoprawne, dokumentacja dotycząca zamówień publicznych, zasady konkurencyjności oraz pomocy publicznej. </w:t>
            </w:r>
          </w:p>
          <w:p w:rsidR="00BF4E3D" w:rsidRPr="00382141" w:rsidRDefault="00BF4E3D" w:rsidP="00D93FF8">
            <w:pPr>
              <w:autoSpaceDE w:val="0"/>
              <w:autoSpaceDN w:val="0"/>
              <w:adjustRightInd w:val="0"/>
              <w:jc w:val="both"/>
              <w:rPr>
                <w:rFonts w:asciiTheme="minorHAnsi" w:hAnsiTheme="minorHAnsi" w:cs="Arial"/>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BF4E3D" w:rsidRPr="00382141" w:rsidRDefault="00156C38"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Uporządkowanie zapisów, wydatki bezpośrednie będą rozliczane na podstawie kosztów rzeczywiście poniesionych.</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BF4E3D" w:rsidRPr="00382141" w:rsidRDefault="00156C38"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….09.2019</w:t>
            </w:r>
          </w:p>
        </w:tc>
      </w:tr>
      <w:tr w:rsidR="00156C38" w:rsidRPr="00C06A30" w:rsidTr="00DE2794">
        <w:trPr>
          <w:trHeight w:val="412"/>
        </w:trPr>
        <w:tc>
          <w:tcPr>
            <w:tcW w:w="47" w:type="pct"/>
            <w:vMerge/>
            <w:tcBorders>
              <w:top w:val="nil"/>
              <w:left w:val="nil"/>
              <w:right w:val="single" w:sz="4" w:space="0" w:color="auto"/>
            </w:tcBorders>
            <w:shd w:val="clear" w:color="auto" w:fill="auto"/>
            <w:noWrap/>
          </w:tcPr>
          <w:p w:rsidR="00156C38" w:rsidRPr="00C06A30" w:rsidRDefault="00156C38"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156C38" w:rsidRDefault="00156C38" w:rsidP="00D93FF8">
            <w:pPr>
              <w:rPr>
                <w:sz w:val="18"/>
                <w:szCs w:val="18"/>
              </w:rPr>
            </w:pPr>
            <w:r>
              <w:rPr>
                <w:sz w:val="18"/>
                <w:szCs w:val="18"/>
              </w:rPr>
              <w:t>8.</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156C38" w:rsidRPr="00382141" w:rsidRDefault="00156C38"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156C38" w:rsidRPr="00382141" w:rsidRDefault="00156C38" w:rsidP="00156C38">
            <w:pPr>
              <w:pStyle w:val="Nagwek1"/>
              <w:spacing w:before="0"/>
              <w:rPr>
                <w:rFonts w:asciiTheme="minorHAnsi" w:hAnsiTheme="minorHAnsi"/>
                <w:b w:val="0"/>
                <w:color w:val="auto"/>
                <w:sz w:val="18"/>
                <w:szCs w:val="18"/>
              </w:rPr>
            </w:pPr>
            <w:bookmarkStart w:id="11" w:name="_Toc7525472"/>
            <w:r w:rsidRPr="00382141">
              <w:rPr>
                <w:rFonts w:asciiTheme="minorHAnsi" w:hAnsiTheme="minorHAnsi"/>
                <w:b w:val="0"/>
                <w:color w:val="auto"/>
                <w:sz w:val="18"/>
                <w:szCs w:val="18"/>
              </w:rPr>
              <w:t>7.4 Załączniki do regulaminu</w:t>
            </w:r>
            <w:bookmarkEnd w:id="11"/>
          </w:p>
          <w:p w:rsidR="00156C38" w:rsidRPr="00382141" w:rsidRDefault="00156C38" w:rsidP="00156C38">
            <w:pPr>
              <w:pStyle w:val="Nagwek1"/>
              <w:spacing w:before="0"/>
              <w:rPr>
                <w:rFonts w:asciiTheme="minorHAnsi" w:hAnsiTheme="minorHAnsi"/>
                <w:b w:val="0"/>
                <w:color w:val="auto"/>
                <w:sz w:val="18"/>
                <w:szCs w:val="18"/>
              </w:rPr>
            </w:pP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10301">
            <w:pPr>
              <w:rPr>
                <w:rFonts w:asciiTheme="minorHAnsi" w:hAnsiTheme="minorHAnsi"/>
                <w:bCs/>
                <w:sz w:val="18"/>
                <w:szCs w:val="18"/>
              </w:rPr>
            </w:pPr>
            <w:r w:rsidRPr="00382141">
              <w:rPr>
                <w:rFonts w:asciiTheme="minorHAnsi" w:hAnsiTheme="minorHAnsi"/>
                <w:bCs/>
                <w:sz w:val="18"/>
                <w:szCs w:val="18"/>
              </w:rPr>
              <w:t>Było:</w:t>
            </w:r>
          </w:p>
          <w:p w:rsidR="00156C38" w:rsidRPr="00382141" w:rsidRDefault="00156C38" w:rsidP="00D10301">
            <w:pPr>
              <w:pStyle w:val="Akapitzlist"/>
              <w:numPr>
                <w:ilvl w:val="0"/>
                <w:numId w:val="39"/>
              </w:numPr>
              <w:ind w:left="253" w:hanging="253"/>
              <w:rPr>
                <w:rFonts w:asciiTheme="minorHAnsi" w:hAnsiTheme="minorHAnsi"/>
                <w:color w:val="auto"/>
                <w:szCs w:val="18"/>
              </w:rPr>
            </w:pPr>
            <w:r w:rsidRPr="00382141">
              <w:rPr>
                <w:rFonts w:asciiTheme="minorHAnsi" w:hAnsiTheme="minorHAnsi"/>
                <w:bCs/>
                <w:szCs w:val="18"/>
              </w:rPr>
              <w:t xml:space="preserve">Uproszczone metody rozliczenia wydatków. </w:t>
            </w:r>
            <w:r w:rsidRPr="00382141">
              <w:rPr>
                <w:rFonts w:asciiTheme="minorHAnsi" w:hAnsiTheme="minorHAnsi" w:cs="Arial"/>
                <w:szCs w:val="18"/>
              </w:rPr>
              <w:t xml:space="preserve"> </w:t>
            </w:r>
          </w:p>
          <w:p w:rsidR="00156C38" w:rsidRPr="00382141" w:rsidRDefault="00156C38" w:rsidP="00156C38">
            <w:pPr>
              <w:pStyle w:val="Akapitzlist"/>
              <w:ind w:left="357"/>
              <w:rPr>
                <w:rFonts w:asciiTheme="minorHAnsi" w:hAnsiTheme="minorHAnsi"/>
                <w:szCs w:val="18"/>
              </w:rPr>
            </w:pPr>
          </w:p>
          <w:p w:rsidR="00156C38" w:rsidRPr="00382141" w:rsidRDefault="00156C38" w:rsidP="00BF4E3D">
            <w:pPr>
              <w:tabs>
                <w:tab w:val="left" w:pos="0"/>
              </w:tabs>
              <w:autoSpaceDE w:val="0"/>
              <w:autoSpaceDN w:val="0"/>
              <w:adjustRightInd w:val="0"/>
              <w:spacing w:after="0" w:line="240" w:lineRule="auto"/>
              <w:jc w:val="both"/>
              <w:rPr>
                <w:rFonts w:asciiTheme="minorHAnsi" w:hAnsiTheme="minorHAnsi" w:cs="Arial"/>
                <w:sz w:val="18"/>
                <w:szCs w:val="18"/>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156C38">
            <w:pPr>
              <w:tabs>
                <w:tab w:val="left" w:pos="426"/>
              </w:tabs>
              <w:autoSpaceDE w:val="0"/>
              <w:autoSpaceDN w:val="0"/>
              <w:adjustRightInd w:val="0"/>
              <w:rPr>
                <w:rFonts w:asciiTheme="minorHAnsi" w:hAnsiTheme="minorHAnsi" w:cs="Arial"/>
                <w:sz w:val="18"/>
                <w:szCs w:val="18"/>
              </w:rPr>
            </w:pPr>
            <w:r w:rsidRPr="00382141">
              <w:rPr>
                <w:rFonts w:asciiTheme="minorHAnsi" w:hAnsiTheme="minorHAnsi" w:cs="Arial"/>
                <w:sz w:val="18"/>
                <w:szCs w:val="18"/>
              </w:rPr>
              <w:t>Zmiana:</w:t>
            </w:r>
          </w:p>
          <w:p w:rsidR="00156C38" w:rsidRPr="00382141" w:rsidRDefault="00156C38" w:rsidP="00156C38">
            <w:pPr>
              <w:tabs>
                <w:tab w:val="left" w:pos="426"/>
              </w:tabs>
              <w:autoSpaceDE w:val="0"/>
              <w:autoSpaceDN w:val="0"/>
              <w:adjustRightInd w:val="0"/>
              <w:rPr>
                <w:rFonts w:asciiTheme="minorHAnsi" w:hAnsiTheme="minorHAnsi" w:cs="Arial"/>
                <w:sz w:val="18"/>
                <w:szCs w:val="18"/>
              </w:rPr>
            </w:pPr>
            <w:r w:rsidRPr="00382141">
              <w:rPr>
                <w:rFonts w:asciiTheme="minorHAnsi" w:hAnsiTheme="minorHAnsi" w:cs="Arial"/>
                <w:sz w:val="18"/>
                <w:szCs w:val="18"/>
              </w:rPr>
              <w:t>Wykreślenie załącznika</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156C38" w:rsidRPr="00382141" w:rsidRDefault="00156C38" w:rsidP="00E07132">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Z uwagi na brak konieczności przedstawiania szczegółowych wyliczeń wysokości  kosztów pośrednich, z regulaminu został wykreślony załącznik 10.</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156C38" w:rsidRPr="00382141" w:rsidRDefault="00156C38"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…09.2019</w:t>
            </w:r>
          </w:p>
        </w:tc>
      </w:tr>
      <w:tr w:rsidR="00EE59AE" w:rsidRPr="00C06A30" w:rsidTr="00DE2794">
        <w:trPr>
          <w:trHeight w:val="412"/>
        </w:trPr>
        <w:tc>
          <w:tcPr>
            <w:tcW w:w="47" w:type="pct"/>
            <w:vMerge/>
            <w:tcBorders>
              <w:top w:val="nil"/>
              <w:left w:val="nil"/>
              <w:right w:val="single" w:sz="4" w:space="0" w:color="auto"/>
            </w:tcBorders>
            <w:shd w:val="clear" w:color="auto" w:fill="auto"/>
            <w:noWrap/>
          </w:tcPr>
          <w:p w:rsidR="00EE59AE" w:rsidRPr="00C06A30" w:rsidRDefault="00EE59AE"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D70433" w:rsidP="00C81C11">
            <w:pPr>
              <w:rPr>
                <w:sz w:val="18"/>
                <w:szCs w:val="18"/>
              </w:rPr>
            </w:pPr>
            <w:r>
              <w:rPr>
                <w:sz w:val="18"/>
                <w:szCs w:val="18"/>
              </w:rPr>
              <w:t>9</w:t>
            </w:r>
            <w:r w:rsidR="004B773F" w:rsidRPr="00C06A30">
              <w:rPr>
                <w:sz w:val="18"/>
                <w:szCs w:val="18"/>
              </w:rPr>
              <w:t>.</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D70433" w:rsidP="00C81C11">
            <w:pPr>
              <w:spacing w:after="0" w:line="240" w:lineRule="auto"/>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Zał. 2 do regulaminu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D70433" w:rsidP="008B72F8">
            <w:pPr>
              <w:jc w:val="both"/>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 xml:space="preserve">Wzór decyzji </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A60AC8">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Było:</w:t>
            </w:r>
          </w:p>
          <w:p w:rsidR="00EE59AE" w:rsidRPr="00382141" w:rsidRDefault="00D70433" w:rsidP="00A60AC8">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Brak załączników</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D10301" w:rsidRPr="00382141" w:rsidRDefault="00D10301" w:rsidP="00D70433">
            <w:pPr>
              <w:spacing w:after="0" w:line="240" w:lineRule="auto"/>
              <w:jc w:val="both"/>
              <w:rPr>
                <w:rFonts w:asciiTheme="minorHAnsi" w:hAnsiTheme="minorHAnsi"/>
                <w:sz w:val="18"/>
                <w:szCs w:val="18"/>
              </w:rPr>
            </w:pPr>
            <w:r w:rsidRPr="00382141">
              <w:rPr>
                <w:rFonts w:asciiTheme="minorHAnsi" w:hAnsiTheme="minorHAnsi"/>
                <w:sz w:val="18"/>
                <w:szCs w:val="18"/>
              </w:rPr>
              <w:t>Zmiana:</w:t>
            </w:r>
          </w:p>
          <w:p w:rsidR="004B773F" w:rsidRPr="00382141" w:rsidRDefault="00D70433" w:rsidP="00D10301">
            <w:pPr>
              <w:spacing w:after="0" w:line="240" w:lineRule="auto"/>
              <w:jc w:val="both"/>
              <w:rPr>
                <w:rFonts w:asciiTheme="minorHAnsi" w:hAnsiTheme="minorHAnsi"/>
                <w:sz w:val="18"/>
                <w:szCs w:val="18"/>
              </w:rPr>
            </w:pPr>
            <w:r w:rsidRPr="00382141">
              <w:rPr>
                <w:rFonts w:asciiTheme="minorHAnsi" w:hAnsiTheme="minorHAnsi"/>
                <w:sz w:val="18"/>
                <w:szCs w:val="18"/>
              </w:rPr>
              <w:t xml:space="preserve">Dołączenie załączników zgodnie z </w:t>
            </w:r>
            <w:r w:rsidR="00D10301" w:rsidRPr="00382141">
              <w:rPr>
                <w:rFonts w:asciiTheme="minorHAnsi" w:hAnsiTheme="minorHAnsi"/>
                <w:sz w:val="18"/>
                <w:szCs w:val="18"/>
              </w:rPr>
              <w:t>§</w:t>
            </w:r>
            <w:r w:rsidRPr="00382141">
              <w:rPr>
                <w:rFonts w:asciiTheme="minorHAnsi" w:hAnsiTheme="minorHAnsi"/>
                <w:sz w:val="18"/>
                <w:szCs w:val="18"/>
              </w:rPr>
              <w:t xml:space="preserve"> 32  Decyzji. </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D70433" w:rsidP="00B4142E">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Dołącze</w:t>
            </w:r>
            <w:r w:rsidR="00D10301" w:rsidRPr="00382141">
              <w:rPr>
                <w:rFonts w:asciiTheme="minorHAnsi" w:eastAsia="Times New Roman" w:hAnsiTheme="minorHAnsi"/>
                <w:bCs/>
                <w:sz w:val="18"/>
                <w:szCs w:val="18"/>
                <w:lang w:eastAsia="pl-PL"/>
              </w:rPr>
              <w:t>nie niezbędnych załączników do D</w:t>
            </w:r>
            <w:r w:rsidRPr="00382141">
              <w:rPr>
                <w:rFonts w:asciiTheme="minorHAnsi" w:eastAsia="Times New Roman" w:hAnsiTheme="minorHAnsi"/>
                <w:bCs/>
                <w:sz w:val="18"/>
                <w:szCs w:val="18"/>
                <w:lang w:eastAsia="pl-PL"/>
              </w:rPr>
              <w:t>ecyzji.</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EE59AE" w:rsidRPr="00382141" w:rsidRDefault="00D70433" w:rsidP="00C81C11">
            <w:pPr>
              <w:rPr>
                <w:rFonts w:asciiTheme="minorHAnsi" w:eastAsia="Times New Roman" w:hAnsiTheme="minorHAnsi"/>
                <w:bCs/>
                <w:sz w:val="18"/>
                <w:szCs w:val="18"/>
                <w:lang w:eastAsia="pl-PL"/>
              </w:rPr>
            </w:pPr>
            <w:r w:rsidRPr="00382141">
              <w:rPr>
                <w:rFonts w:asciiTheme="minorHAnsi" w:eastAsia="Times New Roman" w:hAnsiTheme="minorHAnsi"/>
                <w:bCs/>
                <w:sz w:val="18"/>
                <w:szCs w:val="18"/>
                <w:lang w:eastAsia="pl-PL"/>
              </w:rPr>
              <w:t>….09</w:t>
            </w:r>
            <w:r w:rsidR="005E2910" w:rsidRPr="00382141">
              <w:rPr>
                <w:rFonts w:asciiTheme="minorHAnsi" w:eastAsia="Times New Roman" w:hAnsiTheme="minorHAnsi"/>
                <w:bCs/>
                <w:sz w:val="18"/>
                <w:szCs w:val="18"/>
                <w:lang w:eastAsia="pl-PL"/>
              </w:rPr>
              <w:t>.2019</w:t>
            </w:r>
          </w:p>
        </w:tc>
      </w:tr>
    </w:tbl>
    <w:p w:rsidR="00820115" w:rsidRPr="00557AF1" w:rsidRDefault="00CA0DCB" w:rsidP="00B23839">
      <w:pPr>
        <w:ind w:firstLine="142"/>
        <w:rPr>
          <w:sz w:val="18"/>
          <w:szCs w:val="18"/>
        </w:rPr>
      </w:pPr>
      <w:r w:rsidRPr="00557AF1">
        <w:rPr>
          <w:sz w:val="18"/>
          <w:szCs w:val="18"/>
        </w:rPr>
        <w:t xml:space="preserve"> </w:t>
      </w:r>
      <w:r w:rsidR="00485C8E" w:rsidRPr="00557AF1">
        <w:rPr>
          <w:sz w:val="18"/>
          <w:szCs w:val="18"/>
        </w:rPr>
        <w:t>Sporządził</w:t>
      </w:r>
      <w:r w:rsidR="008472FB" w:rsidRPr="00557AF1">
        <w:rPr>
          <w:sz w:val="18"/>
          <w:szCs w:val="18"/>
        </w:rPr>
        <w:t xml:space="preserve">: </w:t>
      </w:r>
      <w:r w:rsidR="00D70433">
        <w:rPr>
          <w:sz w:val="18"/>
          <w:szCs w:val="18"/>
        </w:rPr>
        <w:t>Agnieszka Zielińska-Maciąg</w:t>
      </w:r>
    </w:p>
    <w:sectPr w:rsidR="00820115" w:rsidRPr="00557AF1" w:rsidSect="001F0DD9">
      <w:footerReference w:type="default" r:id="rId9"/>
      <w:pgSz w:w="16838" w:h="11906" w:orient="landscape"/>
      <w:pgMar w:top="1276" w:right="720" w:bottom="1135"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33" w:rsidRDefault="00D70433" w:rsidP="006260A2">
      <w:pPr>
        <w:spacing w:after="0" w:line="240" w:lineRule="auto"/>
      </w:pPr>
      <w:r>
        <w:separator/>
      </w:r>
    </w:p>
  </w:endnote>
  <w:endnote w:type="continuationSeparator" w:id="0">
    <w:p w:rsidR="00D70433" w:rsidRDefault="00D70433" w:rsidP="00626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MS Gothic"/>
    <w:panose1 w:val="020B0503030403020204"/>
    <w:charset w:val="EE"/>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33" w:rsidRDefault="00D70433">
    <w:pPr>
      <w:pStyle w:val="Stopka"/>
      <w:jc w:val="center"/>
    </w:pPr>
    <w:r w:rsidRPr="00A516D2">
      <w:rPr>
        <w:sz w:val="18"/>
      </w:rPr>
      <w:t xml:space="preserve">Strona </w:t>
    </w:r>
    <w:r w:rsidR="006B18FE" w:rsidRPr="00A516D2">
      <w:rPr>
        <w:bCs/>
        <w:sz w:val="20"/>
        <w:szCs w:val="24"/>
      </w:rPr>
      <w:fldChar w:fldCharType="begin"/>
    </w:r>
    <w:r w:rsidRPr="00A516D2">
      <w:rPr>
        <w:bCs/>
        <w:sz w:val="18"/>
      </w:rPr>
      <w:instrText>PAGE</w:instrText>
    </w:r>
    <w:r w:rsidR="006B18FE" w:rsidRPr="00A516D2">
      <w:rPr>
        <w:bCs/>
        <w:sz w:val="20"/>
        <w:szCs w:val="24"/>
      </w:rPr>
      <w:fldChar w:fldCharType="separate"/>
    </w:r>
    <w:r w:rsidR="00CD60F1">
      <w:rPr>
        <w:bCs/>
        <w:noProof/>
        <w:sz w:val="18"/>
      </w:rPr>
      <w:t>1</w:t>
    </w:r>
    <w:r w:rsidR="006B18FE" w:rsidRPr="00A516D2">
      <w:rPr>
        <w:bCs/>
        <w:sz w:val="20"/>
        <w:szCs w:val="24"/>
      </w:rPr>
      <w:fldChar w:fldCharType="end"/>
    </w:r>
    <w:r w:rsidRPr="00A516D2">
      <w:rPr>
        <w:sz w:val="18"/>
      </w:rPr>
      <w:t xml:space="preserve"> z </w:t>
    </w:r>
    <w:r w:rsidR="006B18FE" w:rsidRPr="00A516D2">
      <w:rPr>
        <w:bCs/>
        <w:sz w:val="20"/>
        <w:szCs w:val="24"/>
      </w:rPr>
      <w:fldChar w:fldCharType="begin"/>
    </w:r>
    <w:r w:rsidRPr="00A516D2">
      <w:rPr>
        <w:bCs/>
        <w:sz w:val="18"/>
      </w:rPr>
      <w:instrText>NUMPAGES</w:instrText>
    </w:r>
    <w:r w:rsidR="006B18FE" w:rsidRPr="00A516D2">
      <w:rPr>
        <w:bCs/>
        <w:sz w:val="20"/>
        <w:szCs w:val="24"/>
      </w:rPr>
      <w:fldChar w:fldCharType="separate"/>
    </w:r>
    <w:r w:rsidR="00CD60F1">
      <w:rPr>
        <w:bCs/>
        <w:noProof/>
        <w:sz w:val="18"/>
      </w:rPr>
      <w:t>11</w:t>
    </w:r>
    <w:r w:rsidR="006B18FE" w:rsidRPr="00A516D2">
      <w:rPr>
        <w:bCs/>
        <w:sz w:val="20"/>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33" w:rsidRDefault="00D70433" w:rsidP="006260A2">
      <w:pPr>
        <w:spacing w:after="0" w:line="240" w:lineRule="auto"/>
      </w:pPr>
      <w:r>
        <w:separator/>
      </w:r>
    </w:p>
  </w:footnote>
  <w:footnote w:type="continuationSeparator" w:id="0">
    <w:p w:rsidR="00D70433" w:rsidRDefault="00D70433" w:rsidP="006260A2">
      <w:pPr>
        <w:spacing w:after="0" w:line="240" w:lineRule="auto"/>
      </w:pPr>
      <w:r>
        <w:continuationSeparator/>
      </w:r>
    </w:p>
  </w:footnote>
  <w:footnote w:id="1">
    <w:p w:rsidR="00D70433" w:rsidRDefault="00D70433" w:rsidP="00D9777D">
      <w:pPr>
        <w:pStyle w:val="Tekstprzypisudolnego"/>
      </w:pPr>
      <w:r>
        <w:rPr>
          <w:rStyle w:val="Odwoanieprzypisudolnego"/>
        </w:rPr>
        <w:footnoteRef/>
      </w:r>
      <w:r>
        <w:t xml:space="preserve"> </w:t>
      </w:r>
      <w:r w:rsidRPr="00E9782A">
        <w:rPr>
          <w:sz w:val="16"/>
          <w:szCs w:val="16"/>
        </w:rPr>
        <w:t>Maksymalna wartość dofinansowania kosztów rozliczanych w formie kwot ryczałtowych w konkursie nr RPZP.04.04.00-IZ.00-32-KO2/19  wynosi 429 440, 00 PLN (słownie złotych: czterysta dwadzieścia dziewięć tysięcy czterysta czterdzieści  złotych 00/100) i stanowi równowartości kwoty 100.000 EUR przeliczonej na PLN z wykorzystaniem miesięcznego obrachunkowego kursu wymiany stosowanego przez KE aktualnego na dzień ogłoszenia konkursu, tj. 28 maj 2019 r.</w:t>
      </w:r>
      <w:r>
        <w:rPr>
          <w:sz w:val="16"/>
          <w:szCs w:val="16"/>
        </w:rPr>
        <w:t xml:space="preserve">. </w:t>
      </w:r>
      <w:r>
        <w:t xml:space="preserve"> </w:t>
      </w:r>
    </w:p>
  </w:footnote>
  <w:footnote w:id="2">
    <w:p w:rsidR="00D70433" w:rsidRPr="0044783B" w:rsidRDefault="00D70433" w:rsidP="005E2D76">
      <w:pPr>
        <w:pStyle w:val="Tekstprzypisudolnego"/>
        <w:jc w:val="both"/>
      </w:pPr>
      <w:r w:rsidRPr="0044783B">
        <w:rPr>
          <w:rStyle w:val="Odwoanieprzypisudolnego"/>
        </w:rPr>
        <w:footnoteRef/>
      </w:r>
      <w:r w:rsidRPr="0044783B">
        <w:t xml:space="preserve"> </w:t>
      </w:r>
      <w:r w:rsidRPr="00BE15B5">
        <w:t>dotyczących krajobrazu, przyrody ożywionej (flora, fauna) jak i wybranych elementów przyrody nieożywionej (skały, naturalne odkrywki, stare kamieniołomy, punkty widokowe, koryta rzeczne, wodospady, itp.).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3C9807E6"/>
    <w:name w:val="WW8Num43"/>
    <w:lvl w:ilvl="0">
      <w:start w:val="1"/>
      <w:numFmt w:val="decimal"/>
      <w:lvlText w:val="%1)"/>
      <w:lvlJc w:val="left"/>
      <w:pPr>
        <w:tabs>
          <w:tab w:val="num" w:pos="0"/>
        </w:tabs>
        <w:ind w:left="360" w:hanging="360"/>
      </w:pPr>
      <w:rPr>
        <w:rFonts w:ascii="Calibri" w:hAnsi="Calibri" w:hint="default"/>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6976A4"/>
    <w:multiLevelType w:val="hybridMultilevel"/>
    <w:tmpl w:val="966C32BA"/>
    <w:lvl w:ilvl="0" w:tplc="5D84FC2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0322D"/>
    <w:multiLevelType w:val="hybridMultilevel"/>
    <w:tmpl w:val="9DD453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25F1C1A"/>
    <w:multiLevelType w:val="hybridMultilevel"/>
    <w:tmpl w:val="08FE761E"/>
    <w:lvl w:ilvl="0" w:tplc="F912D0D6">
      <w:start w:val="1"/>
      <w:numFmt w:val="decimal"/>
      <w:lvlText w:val="%1."/>
      <w:lvlJc w:val="left"/>
      <w:pPr>
        <w:ind w:left="644"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44A2844"/>
    <w:multiLevelType w:val="hybridMultilevel"/>
    <w:tmpl w:val="433007CA"/>
    <w:lvl w:ilvl="0" w:tplc="210AFC4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200D"/>
    <w:multiLevelType w:val="hybridMultilevel"/>
    <w:tmpl w:val="73DA089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0C3A2C5E"/>
    <w:multiLevelType w:val="hybridMultilevel"/>
    <w:tmpl w:val="70668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074741"/>
    <w:multiLevelType w:val="hybridMultilevel"/>
    <w:tmpl w:val="A3B6E4F0"/>
    <w:lvl w:ilvl="0" w:tplc="4FB8C57E">
      <w:start w:val="1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6976BC"/>
    <w:multiLevelType w:val="hybridMultilevel"/>
    <w:tmpl w:val="9BACB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193C46"/>
    <w:multiLevelType w:val="hybridMultilevel"/>
    <w:tmpl w:val="32B6B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370C82"/>
    <w:multiLevelType w:val="hybridMultilevel"/>
    <w:tmpl w:val="CDE67A66"/>
    <w:lvl w:ilvl="0" w:tplc="C414C756">
      <w:start w:val="1"/>
      <w:numFmt w:val="decimal"/>
      <w:lvlText w:val="%1."/>
      <w:lvlJc w:val="left"/>
      <w:pPr>
        <w:ind w:left="928"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3C05B5"/>
    <w:multiLevelType w:val="multilevel"/>
    <w:tmpl w:val="A65CC588"/>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EA7376"/>
    <w:multiLevelType w:val="hybridMultilevel"/>
    <w:tmpl w:val="99C4A138"/>
    <w:lvl w:ilvl="0" w:tplc="C430191A">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207B38"/>
    <w:multiLevelType w:val="hybridMultilevel"/>
    <w:tmpl w:val="C19E752C"/>
    <w:lvl w:ilvl="0" w:tplc="FAF89394">
      <w:start w:val="3"/>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1B182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6E780F"/>
    <w:multiLevelType w:val="hybridMultilevel"/>
    <w:tmpl w:val="321E2F8A"/>
    <w:lvl w:ilvl="0" w:tplc="FAF89394">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6">
    <w:nsid w:val="2C14391A"/>
    <w:multiLevelType w:val="multilevel"/>
    <w:tmpl w:val="D7709176"/>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393A8A"/>
    <w:multiLevelType w:val="hybridMultilevel"/>
    <w:tmpl w:val="CA2ECB68"/>
    <w:lvl w:ilvl="0" w:tplc="EA0C7DFC">
      <w:start w:val="1"/>
      <w:numFmt w:val="lowerLetter"/>
      <w:lvlText w:val="%1)"/>
      <w:lvlJc w:val="left"/>
      <w:pPr>
        <w:ind w:left="360" w:hanging="360"/>
      </w:pPr>
      <w:rPr>
        <w:rFonts w:ascii="Calibri" w:hAnsi="Calibri" w:hint="default"/>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DB81C90"/>
    <w:multiLevelType w:val="hybridMultilevel"/>
    <w:tmpl w:val="EC9836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E207D2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1653A1D"/>
    <w:multiLevelType w:val="hybridMultilevel"/>
    <w:tmpl w:val="620E4080"/>
    <w:lvl w:ilvl="0" w:tplc="053AC5DE">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6B85"/>
    <w:multiLevelType w:val="hybridMultilevel"/>
    <w:tmpl w:val="3FE82BCE"/>
    <w:lvl w:ilvl="0" w:tplc="11207120">
      <w:start w:val="5"/>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nsid w:val="3F9D1A3A"/>
    <w:multiLevelType w:val="hybridMultilevel"/>
    <w:tmpl w:val="D5B65AEA"/>
    <w:lvl w:ilvl="0" w:tplc="EC4CA7D0">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8A3D85"/>
    <w:multiLevelType w:val="hybridMultilevel"/>
    <w:tmpl w:val="DED05EA6"/>
    <w:lvl w:ilvl="0" w:tplc="5BEE27B6">
      <w:start w:val="1"/>
      <w:numFmt w:val="decimal"/>
      <w:lvlText w:val="%1)"/>
      <w:lvlJc w:val="left"/>
      <w:pPr>
        <w:ind w:left="786"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F60F5"/>
    <w:multiLevelType w:val="hybridMultilevel"/>
    <w:tmpl w:val="F1E22448"/>
    <w:lvl w:ilvl="0" w:tplc="CF7450FA">
      <w:start w:val="15"/>
      <w:numFmt w:val="decimal"/>
      <w:lvlText w:val="%1."/>
      <w:lvlJc w:val="left"/>
      <w:pPr>
        <w:ind w:left="720" w:hanging="360"/>
      </w:pPr>
      <w:rPr>
        <w:rFonts w:cs="MyriadPro-Regular"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AC238A"/>
    <w:multiLevelType w:val="hybridMultilevel"/>
    <w:tmpl w:val="1ABC0F1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4AA85E5F"/>
    <w:multiLevelType w:val="hybridMultilevel"/>
    <w:tmpl w:val="CB809B14"/>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nsid w:val="4C366772"/>
    <w:multiLevelType w:val="hybridMultilevel"/>
    <w:tmpl w:val="A112BC34"/>
    <w:lvl w:ilvl="0" w:tplc="A9D04312">
      <w:start w:val="1"/>
      <w:numFmt w:val="lowerLetter"/>
      <w:lvlText w:val="%1)"/>
      <w:lvlJc w:val="left"/>
      <w:pPr>
        <w:ind w:left="2160" w:hanging="360"/>
      </w:pPr>
      <w:rPr>
        <w:rFonts w:hint="default"/>
        <w:b w:val="0"/>
        <w:i w:val="0"/>
        <w:color w:val="auto"/>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nsid w:val="4C674BCD"/>
    <w:multiLevelType w:val="hybridMultilevel"/>
    <w:tmpl w:val="71D8FB8C"/>
    <w:lvl w:ilvl="0" w:tplc="4DDEA168">
      <w:start w:val="2"/>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3A4A8E"/>
    <w:multiLevelType w:val="hybridMultilevel"/>
    <w:tmpl w:val="6D5E2A08"/>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AF13F9"/>
    <w:multiLevelType w:val="hybridMultilevel"/>
    <w:tmpl w:val="030ADCE6"/>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34693A"/>
    <w:multiLevelType w:val="hybridMultilevel"/>
    <w:tmpl w:val="60BA579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AF2A75"/>
    <w:multiLevelType w:val="multilevel"/>
    <w:tmpl w:val="1F20776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60A6305"/>
    <w:multiLevelType w:val="hybridMultilevel"/>
    <w:tmpl w:val="9CDE86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2864D7"/>
    <w:multiLevelType w:val="hybridMultilevel"/>
    <w:tmpl w:val="01545B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477BFF"/>
    <w:multiLevelType w:val="hybridMultilevel"/>
    <w:tmpl w:val="897E15B2"/>
    <w:lvl w:ilvl="0" w:tplc="B2EA3F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1845A9"/>
    <w:multiLevelType w:val="hybridMultilevel"/>
    <w:tmpl w:val="333855C0"/>
    <w:lvl w:ilvl="0" w:tplc="8EDABAD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F2E49EF"/>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4"/>
  </w:num>
  <w:num w:numId="3">
    <w:abstractNumId w:val="25"/>
  </w:num>
  <w:num w:numId="4">
    <w:abstractNumId w:val="13"/>
  </w:num>
  <w:num w:numId="5">
    <w:abstractNumId w:val="36"/>
  </w:num>
  <w:num w:numId="6">
    <w:abstractNumId w:val="15"/>
  </w:num>
  <w:num w:numId="7">
    <w:abstractNumId w:val="28"/>
  </w:num>
  <w:num w:numId="8">
    <w:abstractNumId w:val="7"/>
  </w:num>
  <w:num w:numId="9">
    <w:abstractNumId w:val="27"/>
  </w:num>
  <w:num w:numId="10">
    <w:abstractNumId w:val="11"/>
  </w:num>
  <w:num w:numId="11">
    <w:abstractNumId w:val="30"/>
  </w:num>
  <w:num w:numId="12">
    <w:abstractNumId w:val="33"/>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37"/>
  </w:num>
  <w:num w:numId="17">
    <w:abstractNumId w:val="10"/>
  </w:num>
  <w:num w:numId="18">
    <w:abstractNumId w:val="14"/>
  </w:num>
  <w:num w:numId="19">
    <w:abstractNumId w:val="20"/>
  </w:num>
  <w:num w:numId="20">
    <w:abstractNumId w:val="23"/>
  </w:num>
  <w:num w:numId="21">
    <w:abstractNumId w:val="17"/>
  </w:num>
  <w:num w:numId="22">
    <w:abstractNumId w:val="24"/>
  </w:num>
  <w:num w:numId="23">
    <w:abstractNumId w:val="6"/>
  </w:num>
  <w:num w:numId="24">
    <w:abstractNumId w:val="16"/>
  </w:num>
  <w:num w:numId="25">
    <w:abstractNumId w:val="2"/>
  </w:num>
  <w:num w:numId="26">
    <w:abstractNumId w:val="35"/>
  </w:num>
  <w:num w:numId="27">
    <w:abstractNumId w:val="22"/>
  </w:num>
  <w:num w:numId="28">
    <w:abstractNumId w:val="26"/>
  </w:num>
  <w:num w:numId="29">
    <w:abstractNumId w:val="38"/>
  </w:num>
  <w:num w:numId="30">
    <w:abstractNumId w:val="21"/>
  </w:num>
  <w:num w:numId="31">
    <w:abstractNumId w:val="12"/>
  </w:num>
  <w:num w:numId="32">
    <w:abstractNumId w:val="19"/>
  </w:num>
  <w:num w:numId="33">
    <w:abstractNumId w:val="34"/>
  </w:num>
  <w:num w:numId="34">
    <w:abstractNumId w:val="9"/>
  </w:num>
  <w:num w:numId="35">
    <w:abstractNumId w:val="18"/>
  </w:num>
  <w:num w:numId="36">
    <w:abstractNumId w:val="1"/>
  </w:num>
  <w:num w:numId="37">
    <w:abstractNumId w:val="32"/>
  </w:num>
  <w:num w:numId="38">
    <w:abstractNumId w:val="29"/>
  </w:num>
  <w:num w:numId="39">
    <w:abstractNumId w:val="3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rsids>
    <w:rsidRoot w:val="0083366B"/>
    <w:rsid w:val="0000028E"/>
    <w:rsid w:val="0000604C"/>
    <w:rsid w:val="0001034F"/>
    <w:rsid w:val="0002204F"/>
    <w:rsid w:val="000307E4"/>
    <w:rsid w:val="00031333"/>
    <w:rsid w:val="000316D6"/>
    <w:rsid w:val="000339D0"/>
    <w:rsid w:val="00036BCA"/>
    <w:rsid w:val="00043F87"/>
    <w:rsid w:val="0004530B"/>
    <w:rsid w:val="0005126F"/>
    <w:rsid w:val="00057946"/>
    <w:rsid w:val="00061DA0"/>
    <w:rsid w:val="000639F3"/>
    <w:rsid w:val="00067E2D"/>
    <w:rsid w:val="00071878"/>
    <w:rsid w:val="000740CD"/>
    <w:rsid w:val="0008068E"/>
    <w:rsid w:val="000A1ED6"/>
    <w:rsid w:val="000A1F96"/>
    <w:rsid w:val="000A66AE"/>
    <w:rsid w:val="000A69A2"/>
    <w:rsid w:val="000B01D1"/>
    <w:rsid w:val="000B0F3D"/>
    <w:rsid w:val="000B2C63"/>
    <w:rsid w:val="000B3EB2"/>
    <w:rsid w:val="000B7C22"/>
    <w:rsid w:val="000C238E"/>
    <w:rsid w:val="000C6CFE"/>
    <w:rsid w:val="000C748C"/>
    <w:rsid w:val="000C7FD2"/>
    <w:rsid w:val="000D3403"/>
    <w:rsid w:val="000D4B51"/>
    <w:rsid w:val="000E24F9"/>
    <w:rsid w:val="000E2E29"/>
    <w:rsid w:val="000E6C78"/>
    <w:rsid w:val="000E7BA8"/>
    <w:rsid w:val="000F698C"/>
    <w:rsid w:val="00100098"/>
    <w:rsid w:val="001021D2"/>
    <w:rsid w:val="00102B19"/>
    <w:rsid w:val="0010326D"/>
    <w:rsid w:val="001033AD"/>
    <w:rsid w:val="00113D35"/>
    <w:rsid w:val="0011531E"/>
    <w:rsid w:val="00116CCE"/>
    <w:rsid w:val="0012514A"/>
    <w:rsid w:val="00126771"/>
    <w:rsid w:val="0013018A"/>
    <w:rsid w:val="00140269"/>
    <w:rsid w:val="00140DE4"/>
    <w:rsid w:val="00143C38"/>
    <w:rsid w:val="0014525A"/>
    <w:rsid w:val="00150367"/>
    <w:rsid w:val="00156018"/>
    <w:rsid w:val="00156C38"/>
    <w:rsid w:val="00156E93"/>
    <w:rsid w:val="0015710C"/>
    <w:rsid w:val="00157885"/>
    <w:rsid w:val="00163F60"/>
    <w:rsid w:val="0016428A"/>
    <w:rsid w:val="0016590C"/>
    <w:rsid w:val="00175E0F"/>
    <w:rsid w:val="00180A08"/>
    <w:rsid w:val="00183B8E"/>
    <w:rsid w:val="001A3A8F"/>
    <w:rsid w:val="001B0189"/>
    <w:rsid w:val="001B4903"/>
    <w:rsid w:val="001C6FEE"/>
    <w:rsid w:val="001C71FB"/>
    <w:rsid w:val="001D08B1"/>
    <w:rsid w:val="001D2C63"/>
    <w:rsid w:val="001D5DD8"/>
    <w:rsid w:val="001D6B36"/>
    <w:rsid w:val="001D7E03"/>
    <w:rsid w:val="001D7F47"/>
    <w:rsid w:val="001F014C"/>
    <w:rsid w:val="001F0DD9"/>
    <w:rsid w:val="001F67AB"/>
    <w:rsid w:val="00204E2A"/>
    <w:rsid w:val="00206543"/>
    <w:rsid w:val="00210D23"/>
    <w:rsid w:val="00211070"/>
    <w:rsid w:val="0021382A"/>
    <w:rsid w:val="00223F12"/>
    <w:rsid w:val="00227B28"/>
    <w:rsid w:val="00230D0E"/>
    <w:rsid w:val="00231F99"/>
    <w:rsid w:val="0024293A"/>
    <w:rsid w:val="00244255"/>
    <w:rsid w:val="00246123"/>
    <w:rsid w:val="002524B2"/>
    <w:rsid w:val="0027024A"/>
    <w:rsid w:val="00285396"/>
    <w:rsid w:val="0028752F"/>
    <w:rsid w:val="002935CA"/>
    <w:rsid w:val="002941C3"/>
    <w:rsid w:val="00297DE3"/>
    <w:rsid w:val="002A4556"/>
    <w:rsid w:val="002B411B"/>
    <w:rsid w:val="002B772F"/>
    <w:rsid w:val="002C2A10"/>
    <w:rsid w:val="002C67B1"/>
    <w:rsid w:val="002D46D8"/>
    <w:rsid w:val="002D73EE"/>
    <w:rsid w:val="002E2719"/>
    <w:rsid w:val="002E4C18"/>
    <w:rsid w:val="002E64FC"/>
    <w:rsid w:val="002E7952"/>
    <w:rsid w:val="002F79DE"/>
    <w:rsid w:val="00312E4E"/>
    <w:rsid w:val="00323DDB"/>
    <w:rsid w:val="00325D3B"/>
    <w:rsid w:val="00333F7C"/>
    <w:rsid w:val="00334F4B"/>
    <w:rsid w:val="00337629"/>
    <w:rsid w:val="00342E2C"/>
    <w:rsid w:val="003460F3"/>
    <w:rsid w:val="00352F51"/>
    <w:rsid w:val="00357DB0"/>
    <w:rsid w:val="00371700"/>
    <w:rsid w:val="00382141"/>
    <w:rsid w:val="00382693"/>
    <w:rsid w:val="00385076"/>
    <w:rsid w:val="00393F1C"/>
    <w:rsid w:val="00397AA9"/>
    <w:rsid w:val="003A1932"/>
    <w:rsid w:val="003A435B"/>
    <w:rsid w:val="003C207F"/>
    <w:rsid w:val="003C2090"/>
    <w:rsid w:val="003C5E30"/>
    <w:rsid w:val="003D14DF"/>
    <w:rsid w:val="003D3387"/>
    <w:rsid w:val="003F5020"/>
    <w:rsid w:val="00402448"/>
    <w:rsid w:val="00404F63"/>
    <w:rsid w:val="00405540"/>
    <w:rsid w:val="004078BF"/>
    <w:rsid w:val="00420D95"/>
    <w:rsid w:val="00430614"/>
    <w:rsid w:val="004329B6"/>
    <w:rsid w:val="00440328"/>
    <w:rsid w:val="00452963"/>
    <w:rsid w:val="0045615F"/>
    <w:rsid w:val="004576D0"/>
    <w:rsid w:val="00457E35"/>
    <w:rsid w:val="00460EA4"/>
    <w:rsid w:val="00462558"/>
    <w:rsid w:val="004644CE"/>
    <w:rsid w:val="00473CE7"/>
    <w:rsid w:val="004750D6"/>
    <w:rsid w:val="004857A1"/>
    <w:rsid w:val="00485C8E"/>
    <w:rsid w:val="0049036F"/>
    <w:rsid w:val="004933CA"/>
    <w:rsid w:val="00495750"/>
    <w:rsid w:val="004A2B61"/>
    <w:rsid w:val="004A71CF"/>
    <w:rsid w:val="004B1FE6"/>
    <w:rsid w:val="004B5843"/>
    <w:rsid w:val="004B773F"/>
    <w:rsid w:val="004C3416"/>
    <w:rsid w:val="004C4FAC"/>
    <w:rsid w:val="004D2FA0"/>
    <w:rsid w:val="004D391D"/>
    <w:rsid w:val="004D4AB8"/>
    <w:rsid w:val="00511BD7"/>
    <w:rsid w:val="00512AF5"/>
    <w:rsid w:val="00517DD8"/>
    <w:rsid w:val="005268FA"/>
    <w:rsid w:val="00527EFD"/>
    <w:rsid w:val="0053387C"/>
    <w:rsid w:val="00537DCE"/>
    <w:rsid w:val="005431C6"/>
    <w:rsid w:val="00543D62"/>
    <w:rsid w:val="00545CD8"/>
    <w:rsid w:val="0055134F"/>
    <w:rsid w:val="0055162B"/>
    <w:rsid w:val="00557AF1"/>
    <w:rsid w:val="005712A3"/>
    <w:rsid w:val="0057773D"/>
    <w:rsid w:val="00581BFA"/>
    <w:rsid w:val="00581F38"/>
    <w:rsid w:val="0058756E"/>
    <w:rsid w:val="005A255F"/>
    <w:rsid w:val="005A2F92"/>
    <w:rsid w:val="005A78D3"/>
    <w:rsid w:val="005B6848"/>
    <w:rsid w:val="005C07D3"/>
    <w:rsid w:val="005C3456"/>
    <w:rsid w:val="005C558D"/>
    <w:rsid w:val="005D1E00"/>
    <w:rsid w:val="005E0890"/>
    <w:rsid w:val="005E0BAC"/>
    <w:rsid w:val="005E2910"/>
    <w:rsid w:val="005E2D76"/>
    <w:rsid w:val="005E4BB6"/>
    <w:rsid w:val="005E547A"/>
    <w:rsid w:val="005F410D"/>
    <w:rsid w:val="00600353"/>
    <w:rsid w:val="0060779E"/>
    <w:rsid w:val="00615924"/>
    <w:rsid w:val="00615C5E"/>
    <w:rsid w:val="006260A2"/>
    <w:rsid w:val="0062623B"/>
    <w:rsid w:val="00627C58"/>
    <w:rsid w:val="00660739"/>
    <w:rsid w:val="00660E7F"/>
    <w:rsid w:val="00665C42"/>
    <w:rsid w:val="00670CD0"/>
    <w:rsid w:val="00672641"/>
    <w:rsid w:val="00672C9C"/>
    <w:rsid w:val="00672ED9"/>
    <w:rsid w:val="00680D55"/>
    <w:rsid w:val="00683CCF"/>
    <w:rsid w:val="00687510"/>
    <w:rsid w:val="006878D2"/>
    <w:rsid w:val="006912F2"/>
    <w:rsid w:val="006A0A30"/>
    <w:rsid w:val="006A475A"/>
    <w:rsid w:val="006B00EF"/>
    <w:rsid w:val="006B18FE"/>
    <w:rsid w:val="006B27A0"/>
    <w:rsid w:val="006B54CD"/>
    <w:rsid w:val="006D7577"/>
    <w:rsid w:val="006D7CB5"/>
    <w:rsid w:val="006E1EF3"/>
    <w:rsid w:val="006F20F4"/>
    <w:rsid w:val="006F37F0"/>
    <w:rsid w:val="006F469A"/>
    <w:rsid w:val="006F568A"/>
    <w:rsid w:val="0070427D"/>
    <w:rsid w:val="007147E3"/>
    <w:rsid w:val="00714BF5"/>
    <w:rsid w:val="007176D8"/>
    <w:rsid w:val="00726447"/>
    <w:rsid w:val="00726F09"/>
    <w:rsid w:val="00733E0E"/>
    <w:rsid w:val="007345DF"/>
    <w:rsid w:val="00740E5A"/>
    <w:rsid w:val="00750A2C"/>
    <w:rsid w:val="00761357"/>
    <w:rsid w:val="00770053"/>
    <w:rsid w:val="00772F2E"/>
    <w:rsid w:val="007805AC"/>
    <w:rsid w:val="007924DB"/>
    <w:rsid w:val="00794458"/>
    <w:rsid w:val="00794F49"/>
    <w:rsid w:val="007966FD"/>
    <w:rsid w:val="00796B2F"/>
    <w:rsid w:val="007A5C26"/>
    <w:rsid w:val="007B53B8"/>
    <w:rsid w:val="007B695C"/>
    <w:rsid w:val="007E0EB6"/>
    <w:rsid w:val="007E1AC0"/>
    <w:rsid w:val="007E2347"/>
    <w:rsid w:val="007E7EC5"/>
    <w:rsid w:val="007F08FC"/>
    <w:rsid w:val="007F27F5"/>
    <w:rsid w:val="007F4083"/>
    <w:rsid w:val="007F4189"/>
    <w:rsid w:val="007F5C87"/>
    <w:rsid w:val="007F6CA5"/>
    <w:rsid w:val="007F71F9"/>
    <w:rsid w:val="008066F6"/>
    <w:rsid w:val="00810708"/>
    <w:rsid w:val="00811BEC"/>
    <w:rsid w:val="00814E55"/>
    <w:rsid w:val="00816B92"/>
    <w:rsid w:val="008171E0"/>
    <w:rsid w:val="00820115"/>
    <w:rsid w:val="00821570"/>
    <w:rsid w:val="00822AD2"/>
    <w:rsid w:val="00822DA1"/>
    <w:rsid w:val="00830B97"/>
    <w:rsid w:val="0083366B"/>
    <w:rsid w:val="00844494"/>
    <w:rsid w:val="008472FB"/>
    <w:rsid w:val="00850CE6"/>
    <w:rsid w:val="00855ADB"/>
    <w:rsid w:val="008573B1"/>
    <w:rsid w:val="00860D10"/>
    <w:rsid w:val="00861EB4"/>
    <w:rsid w:val="00862F2F"/>
    <w:rsid w:val="0086598C"/>
    <w:rsid w:val="00867B06"/>
    <w:rsid w:val="00872B54"/>
    <w:rsid w:val="00876C25"/>
    <w:rsid w:val="008823E2"/>
    <w:rsid w:val="00893338"/>
    <w:rsid w:val="00894139"/>
    <w:rsid w:val="00894E9C"/>
    <w:rsid w:val="008958D0"/>
    <w:rsid w:val="008A6A8D"/>
    <w:rsid w:val="008B46CC"/>
    <w:rsid w:val="008B4CD5"/>
    <w:rsid w:val="008B7109"/>
    <w:rsid w:val="008B72F8"/>
    <w:rsid w:val="008C0738"/>
    <w:rsid w:val="008C1091"/>
    <w:rsid w:val="008C1AB4"/>
    <w:rsid w:val="008C2231"/>
    <w:rsid w:val="008C48F2"/>
    <w:rsid w:val="008C4ACC"/>
    <w:rsid w:val="008E2749"/>
    <w:rsid w:val="008E4CA7"/>
    <w:rsid w:val="008F36B5"/>
    <w:rsid w:val="00900D96"/>
    <w:rsid w:val="00901740"/>
    <w:rsid w:val="0090611E"/>
    <w:rsid w:val="0090628B"/>
    <w:rsid w:val="00907A1A"/>
    <w:rsid w:val="00907F1A"/>
    <w:rsid w:val="00937D44"/>
    <w:rsid w:val="009458D6"/>
    <w:rsid w:val="00945D69"/>
    <w:rsid w:val="00946395"/>
    <w:rsid w:val="00946903"/>
    <w:rsid w:val="009679D3"/>
    <w:rsid w:val="00970BC2"/>
    <w:rsid w:val="00971FB0"/>
    <w:rsid w:val="009802A6"/>
    <w:rsid w:val="009820EC"/>
    <w:rsid w:val="0098250B"/>
    <w:rsid w:val="00983787"/>
    <w:rsid w:val="00983E57"/>
    <w:rsid w:val="009905DD"/>
    <w:rsid w:val="0099566B"/>
    <w:rsid w:val="009967EA"/>
    <w:rsid w:val="009A1DAE"/>
    <w:rsid w:val="009A26A8"/>
    <w:rsid w:val="009A4290"/>
    <w:rsid w:val="009A5A4B"/>
    <w:rsid w:val="009A6952"/>
    <w:rsid w:val="009B011C"/>
    <w:rsid w:val="009B227A"/>
    <w:rsid w:val="009B2C9D"/>
    <w:rsid w:val="009C5C82"/>
    <w:rsid w:val="009C64C8"/>
    <w:rsid w:val="009E4FF3"/>
    <w:rsid w:val="009E67D0"/>
    <w:rsid w:val="009E711C"/>
    <w:rsid w:val="009F36E0"/>
    <w:rsid w:val="00A00B8F"/>
    <w:rsid w:val="00A015D1"/>
    <w:rsid w:val="00A0472F"/>
    <w:rsid w:val="00A105EC"/>
    <w:rsid w:val="00A173E9"/>
    <w:rsid w:val="00A22760"/>
    <w:rsid w:val="00A31EBC"/>
    <w:rsid w:val="00A321C7"/>
    <w:rsid w:val="00A516D2"/>
    <w:rsid w:val="00A51AA9"/>
    <w:rsid w:val="00A528BD"/>
    <w:rsid w:val="00A53AFE"/>
    <w:rsid w:val="00A60AC8"/>
    <w:rsid w:val="00A74038"/>
    <w:rsid w:val="00A74074"/>
    <w:rsid w:val="00A820D9"/>
    <w:rsid w:val="00A869BF"/>
    <w:rsid w:val="00A91C37"/>
    <w:rsid w:val="00A9471A"/>
    <w:rsid w:val="00A9563D"/>
    <w:rsid w:val="00A95D18"/>
    <w:rsid w:val="00A9782E"/>
    <w:rsid w:val="00AA030F"/>
    <w:rsid w:val="00AA343E"/>
    <w:rsid w:val="00AB1114"/>
    <w:rsid w:val="00AB2BB9"/>
    <w:rsid w:val="00AC391D"/>
    <w:rsid w:val="00AD3844"/>
    <w:rsid w:val="00AD4EF5"/>
    <w:rsid w:val="00AE7BE8"/>
    <w:rsid w:val="00AF0E5A"/>
    <w:rsid w:val="00AF122E"/>
    <w:rsid w:val="00B02FE9"/>
    <w:rsid w:val="00B05104"/>
    <w:rsid w:val="00B071AB"/>
    <w:rsid w:val="00B15A3A"/>
    <w:rsid w:val="00B23839"/>
    <w:rsid w:val="00B23DA1"/>
    <w:rsid w:val="00B246C2"/>
    <w:rsid w:val="00B26A21"/>
    <w:rsid w:val="00B2780C"/>
    <w:rsid w:val="00B32721"/>
    <w:rsid w:val="00B329BD"/>
    <w:rsid w:val="00B4142E"/>
    <w:rsid w:val="00B42C73"/>
    <w:rsid w:val="00B44AAC"/>
    <w:rsid w:val="00B45468"/>
    <w:rsid w:val="00B45744"/>
    <w:rsid w:val="00B554B3"/>
    <w:rsid w:val="00B576C1"/>
    <w:rsid w:val="00B7424A"/>
    <w:rsid w:val="00B84C5B"/>
    <w:rsid w:val="00B92AF7"/>
    <w:rsid w:val="00B93377"/>
    <w:rsid w:val="00BA0EAF"/>
    <w:rsid w:val="00BA1FB2"/>
    <w:rsid w:val="00BB5A1E"/>
    <w:rsid w:val="00BC0F11"/>
    <w:rsid w:val="00BC2E0B"/>
    <w:rsid w:val="00BD377F"/>
    <w:rsid w:val="00BD7942"/>
    <w:rsid w:val="00BE0578"/>
    <w:rsid w:val="00BE1556"/>
    <w:rsid w:val="00BE31E6"/>
    <w:rsid w:val="00BF336B"/>
    <w:rsid w:val="00BF34A5"/>
    <w:rsid w:val="00BF4E3D"/>
    <w:rsid w:val="00BF62C5"/>
    <w:rsid w:val="00C06A30"/>
    <w:rsid w:val="00C12FE4"/>
    <w:rsid w:val="00C20B8D"/>
    <w:rsid w:val="00C2394C"/>
    <w:rsid w:val="00C24F57"/>
    <w:rsid w:val="00C301C2"/>
    <w:rsid w:val="00C31603"/>
    <w:rsid w:val="00C4425A"/>
    <w:rsid w:val="00C45273"/>
    <w:rsid w:val="00C53EDB"/>
    <w:rsid w:val="00C56FB0"/>
    <w:rsid w:val="00C72437"/>
    <w:rsid w:val="00C76402"/>
    <w:rsid w:val="00C813C5"/>
    <w:rsid w:val="00C81C11"/>
    <w:rsid w:val="00C85C6A"/>
    <w:rsid w:val="00C97B98"/>
    <w:rsid w:val="00CA0DCB"/>
    <w:rsid w:val="00CB1BBF"/>
    <w:rsid w:val="00CB2D38"/>
    <w:rsid w:val="00CC2E08"/>
    <w:rsid w:val="00CC4215"/>
    <w:rsid w:val="00CC467C"/>
    <w:rsid w:val="00CC6D9A"/>
    <w:rsid w:val="00CD60F1"/>
    <w:rsid w:val="00CD66C7"/>
    <w:rsid w:val="00CD6ACF"/>
    <w:rsid w:val="00CD7CA8"/>
    <w:rsid w:val="00CE2148"/>
    <w:rsid w:val="00CE5C1B"/>
    <w:rsid w:val="00CE6321"/>
    <w:rsid w:val="00CF308E"/>
    <w:rsid w:val="00CF391C"/>
    <w:rsid w:val="00D025A0"/>
    <w:rsid w:val="00D03334"/>
    <w:rsid w:val="00D10301"/>
    <w:rsid w:val="00D103D0"/>
    <w:rsid w:val="00D14A97"/>
    <w:rsid w:val="00D23987"/>
    <w:rsid w:val="00D31667"/>
    <w:rsid w:val="00D42D3E"/>
    <w:rsid w:val="00D44385"/>
    <w:rsid w:val="00D46E5C"/>
    <w:rsid w:val="00D47B1F"/>
    <w:rsid w:val="00D5095C"/>
    <w:rsid w:val="00D54A0C"/>
    <w:rsid w:val="00D65656"/>
    <w:rsid w:val="00D70433"/>
    <w:rsid w:val="00D711CE"/>
    <w:rsid w:val="00D72D1A"/>
    <w:rsid w:val="00D73B31"/>
    <w:rsid w:val="00D774C0"/>
    <w:rsid w:val="00D80155"/>
    <w:rsid w:val="00D81579"/>
    <w:rsid w:val="00D81D06"/>
    <w:rsid w:val="00D93FF8"/>
    <w:rsid w:val="00D94BB3"/>
    <w:rsid w:val="00D9777D"/>
    <w:rsid w:val="00DA1A7D"/>
    <w:rsid w:val="00DA65D9"/>
    <w:rsid w:val="00DC0A23"/>
    <w:rsid w:val="00DC4F5C"/>
    <w:rsid w:val="00DD03E1"/>
    <w:rsid w:val="00DD0F48"/>
    <w:rsid w:val="00DD28FC"/>
    <w:rsid w:val="00DD66D1"/>
    <w:rsid w:val="00DE2794"/>
    <w:rsid w:val="00DF3915"/>
    <w:rsid w:val="00E051D0"/>
    <w:rsid w:val="00E0610E"/>
    <w:rsid w:val="00E07132"/>
    <w:rsid w:val="00E30725"/>
    <w:rsid w:val="00E623DB"/>
    <w:rsid w:val="00E66ABE"/>
    <w:rsid w:val="00E738FC"/>
    <w:rsid w:val="00E75DF7"/>
    <w:rsid w:val="00E8366A"/>
    <w:rsid w:val="00E9087A"/>
    <w:rsid w:val="00E95812"/>
    <w:rsid w:val="00E96174"/>
    <w:rsid w:val="00E965A8"/>
    <w:rsid w:val="00E9790E"/>
    <w:rsid w:val="00EA19A0"/>
    <w:rsid w:val="00EA459A"/>
    <w:rsid w:val="00EA6D8D"/>
    <w:rsid w:val="00EA77C3"/>
    <w:rsid w:val="00EB0B8C"/>
    <w:rsid w:val="00EB31AA"/>
    <w:rsid w:val="00EB5C16"/>
    <w:rsid w:val="00EB6D6C"/>
    <w:rsid w:val="00EB75FA"/>
    <w:rsid w:val="00EC2C6A"/>
    <w:rsid w:val="00EC38A4"/>
    <w:rsid w:val="00EC5536"/>
    <w:rsid w:val="00ED0756"/>
    <w:rsid w:val="00ED0BA4"/>
    <w:rsid w:val="00ED4666"/>
    <w:rsid w:val="00ED7985"/>
    <w:rsid w:val="00EE0AEC"/>
    <w:rsid w:val="00EE59AE"/>
    <w:rsid w:val="00EE6723"/>
    <w:rsid w:val="00F1307C"/>
    <w:rsid w:val="00F2192C"/>
    <w:rsid w:val="00F25B60"/>
    <w:rsid w:val="00F331AC"/>
    <w:rsid w:val="00F36B3A"/>
    <w:rsid w:val="00F4224F"/>
    <w:rsid w:val="00F43695"/>
    <w:rsid w:val="00F446EA"/>
    <w:rsid w:val="00F54B44"/>
    <w:rsid w:val="00F558A1"/>
    <w:rsid w:val="00F60AAD"/>
    <w:rsid w:val="00F649E4"/>
    <w:rsid w:val="00F72005"/>
    <w:rsid w:val="00F739A5"/>
    <w:rsid w:val="00F76D36"/>
    <w:rsid w:val="00F9111A"/>
    <w:rsid w:val="00F9344C"/>
    <w:rsid w:val="00F962DB"/>
    <w:rsid w:val="00FA73B2"/>
    <w:rsid w:val="00FB0E71"/>
    <w:rsid w:val="00FB54BD"/>
    <w:rsid w:val="00FB79B3"/>
    <w:rsid w:val="00FC42BB"/>
    <w:rsid w:val="00FD1403"/>
    <w:rsid w:val="00FE55F7"/>
    <w:rsid w:val="00FE682A"/>
    <w:rsid w:val="00FF0FAB"/>
    <w:rsid w:val="00FF41E4"/>
    <w:rsid w:val="00FF7297"/>
    <w:rsid w:val="00FF7D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628B"/>
    <w:pPr>
      <w:spacing w:after="160" w:line="259" w:lineRule="auto"/>
    </w:pPr>
    <w:rPr>
      <w:sz w:val="22"/>
      <w:szCs w:val="22"/>
      <w:lang w:eastAsia="en-US"/>
    </w:rPr>
  </w:style>
  <w:style w:type="paragraph" w:styleId="Nagwek1">
    <w:name w:val="heading 1"/>
    <w:basedOn w:val="Normalny"/>
    <w:next w:val="Normalny"/>
    <w:link w:val="Nagwek1Znak"/>
    <w:uiPriority w:val="9"/>
    <w:qFormat/>
    <w:rsid w:val="00B4142E"/>
    <w:pPr>
      <w:keepNext/>
      <w:keepLines/>
      <w:spacing w:before="480" w:after="0"/>
      <w:outlineLvl w:val="0"/>
    </w:pPr>
    <w:rPr>
      <w:rFonts w:ascii="Calibri Light" w:eastAsia="Times New Roman" w:hAnsi="Calibri Light"/>
      <w:b/>
      <w:bCs/>
      <w:color w:val="2E74B5"/>
      <w:sz w:val="28"/>
      <w:szCs w:val="28"/>
    </w:rPr>
  </w:style>
  <w:style w:type="paragraph" w:styleId="Nagwek2">
    <w:name w:val="heading 2"/>
    <w:basedOn w:val="Normalny"/>
    <w:next w:val="Normalny"/>
    <w:link w:val="Nagwek2Znak"/>
    <w:uiPriority w:val="9"/>
    <w:semiHidden/>
    <w:unhideWhenUsed/>
    <w:qFormat/>
    <w:rsid w:val="005E2D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D9777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4C4FAC"/>
    <w:pPr>
      <w:keepNext/>
      <w:keepLines/>
      <w:spacing w:before="40" w:after="0"/>
      <w:outlineLvl w:val="5"/>
    </w:pPr>
    <w:rPr>
      <w:rFonts w:ascii="Calibri Light" w:eastAsia="Times New Roman"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C813C5"/>
    <w:pPr>
      <w:spacing w:after="0" w:line="240" w:lineRule="auto"/>
      <w:jc w:val="both"/>
    </w:pPr>
    <w:rPr>
      <w:rFonts w:eastAsia="Times New Roman"/>
      <w:color w:val="000000"/>
      <w:sz w:val="18"/>
      <w:szCs w:val="20"/>
      <w:lang w:eastAsia="pl-PL"/>
    </w:rPr>
  </w:style>
  <w:style w:type="character" w:customStyle="1" w:styleId="AkapitzlistZnak">
    <w:name w:val="Akapit z listą Znak"/>
    <w:aliases w:val="Numerowanie Znak,Kolorowa lista — akcent 11 Znak,Akapit z listą BS Znak,List Paragraph Znak"/>
    <w:link w:val="Akapitzlist"/>
    <w:uiPriority w:val="34"/>
    <w:locked/>
    <w:rsid w:val="00C813C5"/>
    <w:rPr>
      <w:rFonts w:ascii="Calibri" w:eastAsia="Times New Roman" w:hAnsi="Calibri" w:cs="Times New Roman"/>
      <w:color w:val="000000"/>
      <w:sz w:val="18"/>
      <w:lang w:eastAsia="pl-PL"/>
    </w:rPr>
  </w:style>
  <w:style w:type="paragraph" w:styleId="Tekstpodstawowy">
    <w:name w:val="Body Text"/>
    <w:aliases w:val="wypunktowanie"/>
    <w:basedOn w:val="Normalny"/>
    <w:link w:val="TekstpodstawowyZnak"/>
    <w:rsid w:val="0083366B"/>
    <w:pPr>
      <w:spacing w:after="0" w:line="240" w:lineRule="auto"/>
      <w:jc w:val="both"/>
    </w:pPr>
    <w:rPr>
      <w:rFonts w:ascii="Times New Roman" w:eastAsia="Times New Roman" w:hAnsi="Times New Roman"/>
      <w:sz w:val="24"/>
      <w:szCs w:val="20"/>
    </w:rPr>
  </w:style>
  <w:style w:type="character" w:customStyle="1" w:styleId="TekstpodstawowyZnak">
    <w:name w:val="Tekst podstawowy Znak"/>
    <w:aliases w:val="wypunktowanie Znak"/>
    <w:basedOn w:val="Domylnaczcionkaakapitu"/>
    <w:link w:val="Tekstpodstawowy"/>
    <w:rsid w:val="0083366B"/>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665C42"/>
    <w:rPr>
      <w:sz w:val="16"/>
      <w:szCs w:val="16"/>
    </w:rPr>
  </w:style>
  <w:style w:type="paragraph" w:styleId="Tekstkomentarza">
    <w:name w:val="annotation text"/>
    <w:basedOn w:val="Normalny"/>
    <w:link w:val="TekstkomentarzaZnak"/>
    <w:uiPriority w:val="99"/>
    <w:unhideWhenUsed/>
    <w:rsid w:val="00665C42"/>
    <w:pPr>
      <w:spacing w:line="240" w:lineRule="auto"/>
    </w:pPr>
    <w:rPr>
      <w:sz w:val="20"/>
      <w:szCs w:val="20"/>
    </w:rPr>
  </w:style>
  <w:style w:type="character" w:customStyle="1" w:styleId="TekstkomentarzaZnak">
    <w:name w:val="Tekst komentarza Znak"/>
    <w:basedOn w:val="Domylnaczcionkaakapitu"/>
    <w:link w:val="Tekstkomentarza"/>
    <w:uiPriority w:val="99"/>
    <w:rsid w:val="00665C42"/>
    <w:rPr>
      <w:sz w:val="20"/>
      <w:szCs w:val="20"/>
    </w:rPr>
  </w:style>
  <w:style w:type="paragraph" w:styleId="Tematkomentarza">
    <w:name w:val="annotation subject"/>
    <w:basedOn w:val="Tekstkomentarza"/>
    <w:next w:val="Tekstkomentarza"/>
    <w:link w:val="TematkomentarzaZnak"/>
    <w:uiPriority w:val="99"/>
    <w:semiHidden/>
    <w:unhideWhenUsed/>
    <w:rsid w:val="00665C42"/>
    <w:rPr>
      <w:b/>
      <w:bCs/>
    </w:rPr>
  </w:style>
  <w:style w:type="character" w:customStyle="1" w:styleId="TematkomentarzaZnak">
    <w:name w:val="Temat komentarza Znak"/>
    <w:basedOn w:val="TekstkomentarzaZnak"/>
    <w:link w:val="Tematkomentarza"/>
    <w:uiPriority w:val="99"/>
    <w:semiHidden/>
    <w:rsid w:val="00665C42"/>
    <w:rPr>
      <w:b/>
      <w:bCs/>
      <w:sz w:val="20"/>
      <w:szCs w:val="20"/>
    </w:rPr>
  </w:style>
  <w:style w:type="paragraph" w:styleId="Tekstdymka">
    <w:name w:val="Balloon Text"/>
    <w:basedOn w:val="Normalny"/>
    <w:link w:val="TekstdymkaZnak"/>
    <w:uiPriority w:val="99"/>
    <w:semiHidden/>
    <w:unhideWhenUsed/>
    <w:rsid w:val="00665C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5C42"/>
    <w:rPr>
      <w:rFonts w:ascii="Segoe UI" w:hAnsi="Segoe UI" w:cs="Segoe UI"/>
      <w:sz w:val="18"/>
      <w:szCs w:val="18"/>
    </w:rPr>
  </w:style>
  <w:style w:type="paragraph" w:customStyle="1" w:styleId="Default">
    <w:name w:val="Default"/>
    <w:rsid w:val="00665C42"/>
    <w:pPr>
      <w:autoSpaceDE w:val="0"/>
      <w:autoSpaceDN w:val="0"/>
      <w:adjustRightInd w:val="0"/>
    </w:pPr>
    <w:rPr>
      <w:rFonts w:ascii="Times New Roman" w:hAnsi="Times New Roman"/>
      <w:color w:val="000000"/>
      <w:sz w:val="24"/>
      <w:szCs w:val="24"/>
      <w:lang w:eastAsia="en-US"/>
    </w:rPr>
  </w:style>
  <w:style w:type="paragraph" w:customStyle="1" w:styleId="TableParagraph">
    <w:name w:val="Table Paragraph"/>
    <w:basedOn w:val="Normalny"/>
    <w:uiPriority w:val="1"/>
    <w:qFormat/>
    <w:rsid w:val="00323DDB"/>
    <w:pPr>
      <w:widowControl w:val="0"/>
      <w:spacing w:after="0" w:line="240" w:lineRule="auto"/>
    </w:pPr>
    <w:rPr>
      <w:lang w:val="en-US"/>
    </w:rPr>
  </w:style>
  <w:style w:type="paragraph" w:styleId="Nagwek">
    <w:name w:val="header"/>
    <w:basedOn w:val="Normalny"/>
    <w:link w:val="NagwekZnak"/>
    <w:uiPriority w:val="99"/>
    <w:unhideWhenUsed/>
    <w:rsid w:val="00626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60A2"/>
  </w:style>
  <w:style w:type="paragraph" w:styleId="Stopka">
    <w:name w:val="footer"/>
    <w:basedOn w:val="Normalny"/>
    <w:link w:val="StopkaZnak"/>
    <w:uiPriority w:val="99"/>
    <w:unhideWhenUsed/>
    <w:rsid w:val="00626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60A2"/>
  </w:style>
  <w:style w:type="paragraph" w:customStyle="1" w:styleId="Akapit">
    <w:name w:val="Akapit"/>
    <w:basedOn w:val="Nagwek6"/>
    <w:rsid w:val="004C4FAC"/>
    <w:pPr>
      <w:keepLines w:val="0"/>
      <w:spacing w:before="0" w:line="360" w:lineRule="auto"/>
      <w:jc w:val="both"/>
    </w:pPr>
    <w:rPr>
      <w:rFonts w:ascii="Times New Roman" w:hAnsi="Times New Roman"/>
      <w:color w:val="auto"/>
      <w:sz w:val="24"/>
      <w:szCs w:val="24"/>
      <w:lang w:eastAsia="pl-PL"/>
    </w:rPr>
  </w:style>
  <w:style w:type="character" w:customStyle="1" w:styleId="Nagwek6Znak">
    <w:name w:val="Nagłówek 6 Znak"/>
    <w:basedOn w:val="Domylnaczcionkaakapitu"/>
    <w:link w:val="Nagwek6"/>
    <w:uiPriority w:val="9"/>
    <w:semiHidden/>
    <w:rsid w:val="004C4FAC"/>
    <w:rPr>
      <w:rFonts w:ascii="Calibri Light" w:eastAsia="Times New Roman" w:hAnsi="Calibri Light" w:cs="Times New Roman"/>
      <w:color w:val="1F4D78"/>
    </w:rPr>
  </w:style>
  <w:style w:type="paragraph" w:customStyle="1" w:styleId="PSDBTabelaNormalny">
    <w:name w:val="PSDB Tabela Normalny"/>
    <w:basedOn w:val="Normalny"/>
    <w:link w:val="PSDBTabelaNormalnyZnakZnak"/>
    <w:rsid w:val="00EA77C3"/>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EA77C3"/>
    <w:rPr>
      <w:rFonts w:ascii="Verdana" w:eastAsia="Times New Roman" w:hAnsi="Verdana" w:cs="Times New Roman"/>
      <w:sz w:val="14"/>
      <w:szCs w:val="20"/>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unhideWhenUsed/>
    <w:rsid w:val="005C07D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C07D3"/>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C07D3"/>
    <w:rPr>
      <w:vertAlign w:val="superscript"/>
    </w:rPr>
  </w:style>
  <w:style w:type="character" w:styleId="Hipercze">
    <w:name w:val="Hyperlink"/>
    <w:basedOn w:val="Domylnaczcionkaakapitu"/>
    <w:uiPriority w:val="99"/>
    <w:unhideWhenUsed/>
    <w:rsid w:val="005712A3"/>
    <w:rPr>
      <w:color w:val="0563C1"/>
      <w:u w:val="single"/>
    </w:rPr>
  </w:style>
  <w:style w:type="character" w:customStyle="1" w:styleId="Nagwek1Znak">
    <w:name w:val="Nagłówek 1 Znak"/>
    <w:basedOn w:val="Domylnaczcionkaakapitu"/>
    <w:link w:val="Nagwek1"/>
    <w:uiPriority w:val="9"/>
    <w:rsid w:val="00B4142E"/>
    <w:rPr>
      <w:rFonts w:ascii="Calibri Light" w:eastAsia="Times New Roman" w:hAnsi="Calibri Light" w:cs="Times New Roman"/>
      <w:b/>
      <w:bCs/>
      <w:color w:val="2E74B5"/>
      <w:sz w:val="28"/>
      <w:szCs w:val="28"/>
    </w:rPr>
  </w:style>
  <w:style w:type="character" w:customStyle="1" w:styleId="Nagwek5Znak">
    <w:name w:val="Nagłówek 5 Znak"/>
    <w:basedOn w:val="Domylnaczcionkaakapitu"/>
    <w:link w:val="Nagwek5"/>
    <w:uiPriority w:val="9"/>
    <w:semiHidden/>
    <w:rsid w:val="00D9777D"/>
    <w:rPr>
      <w:rFonts w:asciiTheme="majorHAnsi" w:eastAsiaTheme="majorEastAsia" w:hAnsiTheme="majorHAnsi" w:cstheme="majorBidi"/>
      <w:color w:val="243F60" w:themeColor="accent1" w:themeShade="7F"/>
      <w:sz w:val="22"/>
      <w:szCs w:val="22"/>
      <w:lang w:eastAsia="en-US"/>
    </w:rPr>
  </w:style>
  <w:style w:type="character" w:customStyle="1" w:styleId="Teksttreci">
    <w:name w:val="Tekst treści_"/>
    <w:link w:val="Teksttreci0"/>
    <w:uiPriority w:val="99"/>
    <w:locked/>
    <w:rsid w:val="00D9777D"/>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D9777D"/>
    <w:pPr>
      <w:shd w:val="clear" w:color="auto" w:fill="FFFFFF"/>
      <w:spacing w:before="840" w:after="0" w:line="499" w:lineRule="exact"/>
      <w:ind w:hanging="700"/>
    </w:pPr>
    <w:rPr>
      <w:rFonts w:ascii="Arial" w:eastAsia="Times New Roman" w:hAnsi="Arial" w:cs="Arial"/>
      <w:sz w:val="21"/>
      <w:szCs w:val="21"/>
      <w:lang w:eastAsia="pl-PL"/>
    </w:rPr>
  </w:style>
  <w:style w:type="character" w:customStyle="1" w:styleId="Nagwek2Znak">
    <w:name w:val="Nagłówek 2 Znak"/>
    <w:basedOn w:val="Domylnaczcionkaakapitu"/>
    <w:link w:val="Nagwek2"/>
    <w:uiPriority w:val="9"/>
    <w:semiHidden/>
    <w:rsid w:val="005E2D76"/>
    <w:rPr>
      <w:rFonts w:asciiTheme="majorHAnsi" w:eastAsiaTheme="majorEastAsia" w:hAnsiTheme="majorHAnsi" w:cstheme="majorBidi"/>
      <w:b/>
      <w:bCs/>
      <w:color w:val="4F81BD" w:themeColor="accent1"/>
      <w:sz w:val="26"/>
      <w:szCs w:val="26"/>
      <w:lang w:eastAsia="en-US"/>
    </w:rPr>
  </w:style>
  <w:style w:type="character" w:customStyle="1" w:styleId="dobrerady">
    <w:name w:val="dobre_rady"/>
    <w:basedOn w:val="Domylnaczcionkaakapitu"/>
    <w:rsid w:val="00D93FF8"/>
  </w:style>
</w:styles>
</file>

<file path=word/webSettings.xml><?xml version="1.0" encoding="utf-8"?>
<w:webSettings xmlns:r="http://schemas.openxmlformats.org/officeDocument/2006/relationships" xmlns:w="http://schemas.openxmlformats.org/wordprocessingml/2006/main">
  <w:divs>
    <w:div w:id="205604479">
      <w:bodyDiv w:val="1"/>
      <w:marLeft w:val="0"/>
      <w:marRight w:val="0"/>
      <w:marTop w:val="0"/>
      <w:marBottom w:val="0"/>
      <w:divBdr>
        <w:top w:val="none" w:sz="0" w:space="0" w:color="auto"/>
        <w:left w:val="none" w:sz="0" w:space="0" w:color="auto"/>
        <w:bottom w:val="none" w:sz="0" w:space="0" w:color="auto"/>
        <w:right w:val="none" w:sz="0" w:space="0" w:color="auto"/>
      </w:divBdr>
    </w:div>
    <w:div w:id="243222826">
      <w:bodyDiv w:val="1"/>
      <w:marLeft w:val="0"/>
      <w:marRight w:val="0"/>
      <w:marTop w:val="0"/>
      <w:marBottom w:val="0"/>
      <w:divBdr>
        <w:top w:val="none" w:sz="0" w:space="0" w:color="auto"/>
        <w:left w:val="none" w:sz="0" w:space="0" w:color="auto"/>
        <w:bottom w:val="none" w:sz="0" w:space="0" w:color="auto"/>
        <w:right w:val="none" w:sz="0" w:space="0" w:color="auto"/>
      </w:divBdr>
    </w:div>
    <w:div w:id="485897509">
      <w:bodyDiv w:val="1"/>
      <w:marLeft w:val="0"/>
      <w:marRight w:val="0"/>
      <w:marTop w:val="0"/>
      <w:marBottom w:val="0"/>
      <w:divBdr>
        <w:top w:val="none" w:sz="0" w:space="0" w:color="auto"/>
        <w:left w:val="none" w:sz="0" w:space="0" w:color="auto"/>
        <w:bottom w:val="none" w:sz="0" w:space="0" w:color="auto"/>
        <w:right w:val="none" w:sz="0" w:space="0" w:color="auto"/>
      </w:divBdr>
      <w:divsChild>
        <w:div w:id="258874375">
          <w:marLeft w:val="0"/>
          <w:marRight w:val="0"/>
          <w:marTop w:val="0"/>
          <w:marBottom w:val="0"/>
          <w:divBdr>
            <w:top w:val="none" w:sz="0" w:space="0" w:color="auto"/>
            <w:left w:val="none" w:sz="0" w:space="0" w:color="auto"/>
            <w:bottom w:val="none" w:sz="0" w:space="0" w:color="auto"/>
            <w:right w:val="none" w:sz="0" w:space="0" w:color="auto"/>
          </w:divBdr>
        </w:div>
        <w:div w:id="463354166">
          <w:marLeft w:val="0"/>
          <w:marRight w:val="0"/>
          <w:marTop w:val="0"/>
          <w:marBottom w:val="0"/>
          <w:divBdr>
            <w:top w:val="none" w:sz="0" w:space="0" w:color="auto"/>
            <w:left w:val="none" w:sz="0" w:space="0" w:color="auto"/>
            <w:bottom w:val="none" w:sz="0" w:space="0" w:color="auto"/>
            <w:right w:val="none" w:sz="0" w:space="0" w:color="auto"/>
          </w:divBdr>
        </w:div>
        <w:div w:id="664552078">
          <w:marLeft w:val="0"/>
          <w:marRight w:val="0"/>
          <w:marTop w:val="0"/>
          <w:marBottom w:val="0"/>
          <w:divBdr>
            <w:top w:val="none" w:sz="0" w:space="0" w:color="auto"/>
            <w:left w:val="none" w:sz="0" w:space="0" w:color="auto"/>
            <w:bottom w:val="none" w:sz="0" w:space="0" w:color="auto"/>
            <w:right w:val="none" w:sz="0" w:space="0" w:color="auto"/>
          </w:divBdr>
        </w:div>
        <w:div w:id="956446766">
          <w:marLeft w:val="0"/>
          <w:marRight w:val="0"/>
          <w:marTop w:val="0"/>
          <w:marBottom w:val="0"/>
          <w:divBdr>
            <w:top w:val="none" w:sz="0" w:space="0" w:color="auto"/>
            <w:left w:val="none" w:sz="0" w:space="0" w:color="auto"/>
            <w:bottom w:val="none" w:sz="0" w:space="0" w:color="auto"/>
            <w:right w:val="none" w:sz="0" w:space="0" w:color="auto"/>
          </w:divBdr>
        </w:div>
        <w:div w:id="1066143719">
          <w:marLeft w:val="0"/>
          <w:marRight w:val="0"/>
          <w:marTop w:val="0"/>
          <w:marBottom w:val="0"/>
          <w:divBdr>
            <w:top w:val="none" w:sz="0" w:space="0" w:color="auto"/>
            <w:left w:val="none" w:sz="0" w:space="0" w:color="auto"/>
            <w:bottom w:val="none" w:sz="0" w:space="0" w:color="auto"/>
            <w:right w:val="none" w:sz="0" w:space="0" w:color="auto"/>
          </w:divBdr>
        </w:div>
        <w:div w:id="1287928893">
          <w:marLeft w:val="0"/>
          <w:marRight w:val="0"/>
          <w:marTop w:val="0"/>
          <w:marBottom w:val="0"/>
          <w:divBdr>
            <w:top w:val="none" w:sz="0" w:space="0" w:color="auto"/>
            <w:left w:val="none" w:sz="0" w:space="0" w:color="auto"/>
            <w:bottom w:val="none" w:sz="0" w:space="0" w:color="auto"/>
            <w:right w:val="none" w:sz="0" w:space="0" w:color="auto"/>
          </w:divBdr>
        </w:div>
        <w:div w:id="1439253626">
          <w:marLeft w:val="0"/>
          <w:marRight w:val="0"/>
          <w:marTop w:val="0"/>
          <w:marBottom w:val="0"/>
          <w:divBdr>
            <w:top w:val="none" w:sz="0" w:space="0" w:color="auto"/>
            <w:left w:val="none" w:sz="0" w:space="0" w:color="auto"/>
            <w:bottom w:val="none" w:sz="0" w:space="0" w:color="auto"/>
            <w:right w:val="none" w:sz="0" w:space="0" w:color="auto"/>
          </w:divBdr>
        </w:div>
        <w:div w:id="1519658528">
          <w:marLeft w:val="0"/>
          <w:marRight w:val="0"/>
          <w:marTop w:val="0"/>
          <w:marBottom w:val="0"/>
          <w:divBdr>
            <w:top w:val="none" w:sz="0" w:space="0" w:color="auto"/>
            <w:left w:val="none" w:sz="0" w:space="0" w:color="auto"/>
            <w:bottom w:val="none" w:sz="0" w:space="0" w:color="auto"/>
            <w:right w:val="none" w:sz="0" w:space="0" w:color="auto"/>
          </w:divBdr>
        </w:div>
        <w:div w:id="1772314189">
          <w:marLeft w:val="0"/>
          <w:marRight w:val="0"/>
          <w:marTop w:val="0"/>
          <w:marBottom w:val="0"/>
          <w:divBdr>
            <w:top w:val="none" w:sz="0" w:space="0" w:color="auto"/>
            <w:left w:val="none" w:sz="0" w:space="0" w:color="auto"/>
            <w:bottom w:val="none" w:sz="0" w:space="0" w:color="auto"/>
            <w:right w:val="none" w:sz="0" w:space="0" w:color="auto"/>
          </w:divBdr>
        </w:div>
        <w:div w:id="1886482780">
          <w:marLeft w:val="0"/>
          <w:marRight w:val="0"/>
          <w:marTop w:val="0"/>
          <w:marBottom w:val="0"/>
          <w:divBdr>
            <w:top w:val="none" w:sz="0" w:space="0" w:color="auto"/>
            <w:left w:val="none" w:sz="0" w:space="0" w:color="auto"/>
            <w:bottom w:val="none" w:sz="0" w:space="0" w:color="auto"/>
            <w:right w:val="none" w:sz="0" w:space="0" w:color="auto"/>
          </w:divBdr>
        </w:div>
        <w:div w:id="2010711774">
          <w:marLeft w:val="0"/>
          <w:marRight w:val="0"/>
          <w:marTop w:val="0"/>
          <w:marBottom w:val="0"/>
          <w:divBdr>
            <w:top w:val="none" w:sz="0" w:space="0" w:color="auto"/>
            <w:left w:val="none" w:sz="0" w:space="0" w:color="auto"/>
            <w:bottom w:val="none" w:sz="0" w:space="0" w:color="auto"/>
            <w:right w:val="none" w:sz="0" w:space="0" w:color="auto"/>
          </w:divBdr>
        </w:div>
      </w:divsChild>
    </w:div>
    <w:div w:id="562302775">
      <w:bodyDiv w:val="1"/>
      <w:marLeft w:val="0"/>
      <w:marRight w:val="0"/>
      <w:marTop w:val="0"/>
      <w:marBottom w:val="0"/>
      <w:divBdr>
        <w:top w:val="none" w:sz="0" w:space="0" w:color="auto"/>
        <w:left w:val="none" w:sz="0" w:space="0" w:color="auto"/>
        <w:bottom w:val="none" w:sz="0" w:space="0" w:color="auto"/>
        <w:right w:val="none" w:sz="0" w:space="0" w:color="auto"/>
      </w:divBdr>
    </w:div>
    <w:div w:id="658659585">
      <w:bodyDiv w:val="1"/>
      <w:marLeft w:val="0"/>
      <w:marRight w:val="0"/>
      <w:marTop w:val="0"/>
      <w:marBottom w:val="0"/>
      <w:divBdr>
        <w:top w:val="none" w:sz="0" w:space="0" w:color="auto"/>
        <w:left w:val="none" w:sz="0" w:space="0" w:color="auto"/>
        <w:bottom w:val="none" w:sz="0" w:space="0" w:color="auto"/>
        <w:right w:val="none" w:sz="0" w:space="0" w:color="auto"/>
      </w:divBdr>
    </w:div>
    <w:div w:id="677275504">
      <w:bodyDiv w:val="1"/>
      <w:marLeft w:val="0"/>
      <w:marRight w:val="0"/>
      <w:marTop w:val="0"/>
      <w:marBottom w:val="0"/>
      <w:divBdr>
        <w:top w:val="none" w:sz="0" w:space="0" w:color="auto"/>
        <w:left w:val="none" w:sz="0" w:space="0" w:color="auto"/>
        <w:bottom w:val="none" w:sz="0" w:space="0" w:color="auto"/>
        <w:right w:val="none" w:sz="0" w:space="0" w:color="auto"/>
      </w:divBdr>
    </w:div>
    <w:div w:id="776490518">
      <w:bodyDiv w:val="1"/>
      <w:marLeft w:val="0"/>
      <w:marRight w:val="0"/>
      <w:marTop w:val="0"/>
      <w:marBottom w:val="0"/>
      <w:divBdr>
        <w:top w:val="none" w:sz="0" w:space="0" w:color="auto"/>
        <w:left w:val="none" w:sz="0" w:space="0" w:color="auto"/>
        <w:bottom w:val="none" w:sz="0" w:space="0" w:color="auto"/>
        <w:right w:val="none" w:sz="0" w:space="0" w:color="auto"/>
      </w:divBdr>
    </w:div>
    <w:div w:id="817066395">
      <w:bodyDiv w:val="1"/>
      <w:marLeft w:val="0"/>
      <w:marRight w:val="0"/>
      <w:marTop w:val="0"/>
      <w:marBottom w:val="0"/>
      <w:divBdr>
        <w:top w:val="none" w:sz="0" w:space="0" w:color="auto"/>
        <w:left w:val="none" w:sz="0" w:space="0" w:color="auto"/>
        <w:bottom w:val="none" w:sz="0" w:space="0" w:color="auto"/>
        <w:right w:val="none" w:sz="0" w:space="0" w:color="auto"/>
      </w:divBdr>
    </w:div>
    <w:div w:id="965697795">
      <w:bodyDiv w:val="1"/>
      <w:marLeft w:val="0"/>
      <w:marRight w:val="0"/>
      <w:marTop w:val="0"/>
      <w:marBottom w:val="0"/>
      <w:divBdr>
        <w:top w:val="none" w:sz="0" w:space="0" w:color="auto"/>
        <w:left w:val="none" w:sz="0" w:space="0" w:color="auto"/>
        <w:bottom w:val="none" w:sz="0" w:space="0" w:color="auto"/>
        <w:right w:val="none" w:sz="0" w:space="0" w:color="auto"/>
      </w:divBdr>
    </w:div>
    <w:div w:id="975725129">
      <w:bodyDiv w:val="1"/>
      <w:marLeft w:val="0"/>
      <w:marRight w:val="0"/>
      <w:marTop w:val="0"/>
      <w:marBottom w:val="0"/>
      <w:divBdr>
        <w:top w:val="none" w:sz="0" w:space="0" w:color="auto"/>
        <w:left w:val="none" w:sz="0" w:space="0" w:color="auto"/>
        <w:bottom w:val="none" w:sz="0" w:space="0" w:color="auto"/>
        <w:right w:val="none" w:sz="0" w:space="0" w:color="auto"/>
      </w:divBdr>
    </w:div>
    <w:div w:id="1107699490">
      <w:bodyDiv w:val="1"/>
      <w:marLeft w:val="0"/>
      <w:marRight w:val="0"/>
      <w:marTop w:val="0"/>
      <w:marBottom w:val="0"/>
      <w:divBdr>
        <w:top w:val="none" w:sz="0" w:space="0" w:color="auto"/>
        <w:left w:val="none" w:sz="0" w:space="0" w:color="auto"/>
        <w:bottom w:val="none" w:sz="0" w:space="0" w:color="auto"/>
        <w:right w:val="none" w:sz="0" w:space="0" w:color="auto"/>
      </w:divBdr>
    </w:div>
    <w:div w:id="1233009901">
      <w:bodyDiv w:val="1"/>
      <w:marLeft w:val="0"/>
      <w:marRight w:val="0"/>
      <w:marTop w:val="0"/>
      <w:marBottom w:val="0"/>
      <w:divBdr>
        <w:top w:val="none" w:sz="0" w:space="0" w:color="auto"/>
        <w:left w:val="none" w:sz="0" w:space="0" w:color="auto"/>
        <w:bottom w:val="none" w:sz="0" w:space="0" w:color="auto"/>
        <w:right w:val="none" w:sz="0" w:space="0" w:color="auto"/>
      </w:divBdr>
    </w:div>
    <w:div w:id="1296912953">
      <w:bodyDiv w:val="1"/>
      <w:marLeft w:val="0"/>
      <w:marRight w:val="0"/>
      <w:marTop w:val="0"/>
      <w:marBottom w:val="0"/>
      <w:divBdr>
        <w:top w:val="none" w:sz="0" w:space="0" w:color="auto"/>
        <w:left w:val="none" w:sz="0" w:space="0" w:color="auto"/>
        <w:bottom w:val="none" w:sz="0" w:space="0" w:color="auto"/>
        <w:right w:val="none" w:sz="0" w:space="0" w:color="auto"/>
      </w:divBdr>
    </w:div>
    <w:div w:id="1322588236">
      <w:bodyDiv w:val="1"/>
      <w:marLeft w:val="0"/>
      <w:marRight w:val="0"/>
      <w:marTop w:val="0"/>
      <w:marBottom w:val="0"/>
      <w:divBdr>
        <w:top w:val="none" w:sz="0" w:space="0" w:color="auto"/>
        <w:left w:val="none" w:sz="0" w:space="0" w:color="auto"/>
        <w:bottom w:val="none" w:sz="0" w:space="0" w:color="auto"/>
        <w:right w:val="none" w:sz="0" w:space="0" w:color="auto"/>
      </w:divBdr>
    </w:div>
    <w:div w:id="1381440424">
      <w:bodyDiv w:val="1"/>
      <w:marLeft w:val="0"/>
      <w:marRight w:val="0"/>
      <w:marTop w:val="0"/>
      <w:marBottom w:val="0"/>
      <w:divBdr>
        <w:top w:val="none" w:sz="0" w:space="0" w:color="auto"/>
        <w:left w:val="none" w:sz="0" w:space="0" w:color="auto"/>
        <w:bottom w:val="none" w:sz="0" w:space="0" w:color="auto"/>
        <w:right w:val="none" w:sz="0" w:space="0" w:color="auto"/>
      </w:divBdr>
    </w:div>
    <w:div w:id="1408915708">
      <w:bodyDiv w:val="1"/>
      <w:marLeft w:val="0"/>
      <w:marRight w:val="0"/>
      <w:marTop w:val="0"/>
      <w:marBottom w:val="0"/>
      <w:divBdr>
        <w:top w:val="none" w:sz="0" w:space="0" w:color="auto"/>
        <w:left w:val="none" w:sz="0" w:space="0" w:color="auto"/>
        <w:bottom w:val="none" w:sz="0" w:space="0" w:color="auto"/>
        <w:right w:val="none" w:sz="0" w:space="0" w:color="auto"/>
      </w:divBdr>
    </w:div>
    <w:div w:id="1491679883">
      <w:bodyDiv w:val="1"/>
      <w:marLeft w:val="0"/>
      <w:marRight w:val="0"/>
      <w:marTop w:val="0"/>
      <w:marBottom w:val="0"/>
      <w:divBdr>
        <w:top w:val="none" w:sz="0" w:space="0" w:color="auto"/>
        <w:left w:val="none" w:sz="0" w:space="0" w:color="auto"/>
        <w:bottom w:val="none" w:sz="0" w:space="0" w:color="auto"/>
        <w:right w:val="none" w:sz="0" w:space="0" w:color="auto"/>
      </w:divBdr>
    </w:div>
    <w:div w:id="1514799226">
      <w:bodyDiv w:val="1"/>
      <w:marLeft w:val="0"/>
      <w:marRight w:val="0"/>
      <w:marTop w:val="0"/>
      <w:marBottom w:val="0"/>
      <w:divBdr>
        <w:top w:val="none" w:sz="0" w:space="0" w:color="auto"/>
        <w:left w:val="none" w:sz="0" w:space="0" w:color="auto"/>
        <w:bottom w:val="none" w:sz="0" w:space="0" w:color="auto"/>
        <w:right w:val="none" w:sz="0" w:space="0" w:color="auto"/>
      </w:divBdr>
    </w:div>
    <w:div w:id="1602684818">
      <w:bodyDiv w:val="1"/>
      <w:marLeft w:val="0"/>
      <w:marRight w:val="0"/>
      <w:marTop w:val="0"/>
      <w:marBottom w:val="0"/>
      <w:divBdr>
        <w:top w:val="none" w:sz="0" w:space="0" w:color="auto"/>
        <w:left w:val="none" w:sz="0" w:space="0" w:color="auto"/>
        <w:bottom w:val="none" w:sz="0" w:space="0" w:color="auto"/>
        <w:right w:val="none" w:sz="0" w:space="0" w:color="auto"/>
      </w:divBdr>
    </w:div>
    <w:div w:id="1606575266">
      <w:bodyDiv w:val="1"/>
      <w:marLeft w:val="0"/>
      <w:marRight w:val="0"/>
      <w:marTop w:val="0"/>
      <w:marBottom w:val="0"/>
      <w:divBdr>
        <w:top w:val="none" w:sz="0" w:space="0" w:color="auto"/>
        <w:left w:val="none" w:sz="0" w:space="0" w:color="auto"/>
        <w:bottom w:val="none" w:sz="0" w:space="0" w:color="auto"/>
        <w:right w:val="none" w:sz="0" w:space="0" w:color="auto"/>
      </w:divBdr>
    </w:div>
    <w:div w:id="1632712654">
      <w:bodyDiv w:val="1"/>
      <w:marLeft w:val="0"/>
      <w:marRight w:val="0"/>
      <w:marTop w:val="0"/>
      <w:marBottom w:val="0"/>
      <w:divBdr>
        <w:top w:val="none" w:sz="0" w:space="0" w:color="auto"/>
        <w:left w:val="none" w:sz="0" w:space="0" w:color="auto"/>
        <w:bottom w:val="none" w:sz="0" w:space="0" w:color="auto"/>
        <w:right w:val="none" w:sz="0" w:space="0" w:color="auto"/>
      </w:divBdr>
    </w:div>
    <w:div w:id="1689939309">
      <w:bodyDiv w:val="1"/>
      <w:marLeft w:val="0"/>
      <w:marRight w:val="0"/>
      <w:marTop w:val="0"/>
      <w:marBottom w:val="0"/>
      <w:divBdr>
        <w:top w:val="none" w:sz="0" w:space="0" w:color="auto"/>
        <w:left w:val="none" w:sz="0" w:space="0" w:color="auto"/>
        <w:bottom w:val="none" w:sz="0" w:space="0" w:color="auto"/>
        <w:right w:val="none" w:sz="0" w:space="0" w:color="auto"/>
      </w:divBdr>
    </w:div>
    <w:div w:id="1729449896">
      <w:bodyDiv w:val="1"/>
      <w:marLeft w:val="0"/>
      <w:marRight w:val="0"/>
      <w:marTop w:val="0"/>
      <w:marBottom w:val="0"/>
      <w:divBdr>
        <w:top w:val="none" w:sz="0" w:space="0" w:color="auto"/>
        <w:left w:val="none" w:sz="0" w:space="0" w:color="auto"/>
        <w:bottom w:val="none" w:sz="0" w:space="0" w:color="auto"/>
        <w:right w:val="none" w:sz="0" w:space="0" w:color="auto"/>
      </w:divBdr>
    </w:div>
    <w:div w:id="1739326352">
      <w:bodyDiv w:val="1"/>
      <w:marLeft w:val="0"/>
      <w:marRight w:val="0"/>
      <w:marTop w:val="0"/>
      <w:marBottom w:val="0"/>
      <w:divBdr>
        <w:top w:val="none" w:sz="0" w:space="0" w:color="auto"/>
        <w:left w:val="none" w:sz="0" w:space="0" w:color="auto"/>
        <w:bottom w:val="none" w:sz="0" w:space="0" w:color="auto"/>
        <w:right w:val="none" w:sz="0" w:space="0" w:color="auto"/>
      </w:divBdr>
    </w:div>
    <w:div w:id="1743872522">
      <w:bodyDiv w:val="1"/>
      <w:marLeft w:val="0"/>
      <w:marRight w:val="0"/>
      <w:marTop w:val="0"/>
      <w:marBottom w:val="0"/>
      <w:divBdr>
        <w:top w:val="none" w:sz="0" w:space="0" w:color="auto"/>
        <w:left w:val="none" w:sz="0" w:space="0" w:color="auto"/>
        <w:bottom w:val="none" w:sz="0" w:space="0" w:color="auto"/>
        <w:right w:val="none" w:sz="0" w:space="0" w:color="auto"/>
      </w:divBdr>
    </w:div>
    <w:div w:id="1800343453">
      <w:bodyDiv w:val="1"/>
      <w:marLeft w:val="0"/>
      <w:marRight w:val="0"/>
      <w:marTop w:val="0"/>
      <w:marBottom w:val="0"/>
      <w:divBdr>
        <w:top w:val="none" w:sz="0" w:space="0" w:color="auto"/>
        <w:left w:val="none" w:sz="0" w:space="0" w:color="auto"/>
        <w:bottom w:val="none" w:sz="0" w:space="0" w:color="auto"/>
        <w:right w:val="none" w:sz="0" w:space="0" w:color="auto"/>
      </w:divBdr>
      <w:divsChild>
        <w:div w:id="28727934">
          <w:marLeft w:val="0"/>
          <w:marRight w:val="0"/>
          <w:marTop w:val="0"/>
          <w:marBottom w:val="0"/>
          <w:divBdr>
            <w:top w:val="none" w:sz="0" w:space="0" w:color="auto"/>
            <w:left w:val="none" w:sz="0" w:space="0" w:color="auto"/>
            <w:bottom w:val="none" w:sz="0" w:space="0" w:color="auto"/>
            <w:right w:val="none" w:sz="0" w:space="0" w:color="auto"/>
          </w:divBdr>
        </w:div>
        <w:div w:id="231083392">
          <w:marLeft w:val="0"/>
          <w:marRight w:val="0"/>
          <w:marTop w:val="0"/>
          <w:marBottom w:val="0"/>
          <w:divBdr>
            <w:top w:val="none" w:sz="0" w:space="0" w:color="auto"/>
            <w:left w:val="none" w:sz="0" w:space="0" w:color="auto"/>
            <w:bottom w:val="none" w:sz="0" w:space="0" w:color="auto"/>
            <w:right w:val="none" w:sz="0" w:space="0" w:color="auto"/>
          </w:divBdr>
        </w:div>
        <w:div w:id="412439273">
          <w:marLeft w:val="0"/>
          <w:marRight w:val="0"/>
          <w:marTop w:val="0"/>
          <w:marBottom w:val="0"/>
          <w:divBdr>
            <w:top w:val="none" w:sz="0" w:space="0" w:color="auto"/>
            <w:left w:val="none" w:sz="0" w:space="0" w:color="auto"/>
            <w:bottom w:val="none" w:sz="0" w:space="0" w:color="auto"/>
            <w:right w:val="none" w:sz="0" w:space="0" w:color="auto"/>
          </w:divBdr>
        </w:div>
        <w:div w:id="525674845">
          <w:marLeft w:val="0"/>
          <w:marRight w:val="0"/>
          <w:marTop w:val="0"/>
          <w:marBottom w:val="0"/>
          <w:divBdr>
            <w:top w:val="none" w:sz="0" w:space="0" w:color="auto"/>
            <w:left w:val="none" w:sz="0" w:space="0" w:color="auto"/>
            <w:bottom w:val="none" w:sz="0" w:space="0" w:color="auto"/>
            <w:right w:val="none" w:sz="0" w:space="0" w:color="auto"/>
          </w:divBdr>
        </w:div>
        <w:div w:id="555555705">
          <w:marLeft w:val="0"/>
          <w:marRight w:val="0"/>
          <w:marTop w:val="0"/>
          <w:marBottom w:val="0"/>
          <w:divBdr>
            <w:top w:val="none" w:sz="0" w:space="0" w:color="auto"/>
            <w:left w:val="none" w:sz="0" w:space="0" w:color="auto"/>
            <w:bottom w:val="none" w:sz="0" w:space="0" w:color="auto"/>
            <w:right w:val="none" w:sz="0" w:space="0" w:color="auto"/>
          </w:divBdr>
        </w:div>
        <w:div w:id="654920973">
          <w:marLeft w:val="0"/>
          <w:marRight w:val="0"/>
          <w:marTop w:val="0"/>
          <w:marBottom w:val="0"/>
          <w:divBdr>
            <w:top w:val="none" w:sz="0" w:space="0" w:color="auto"/>
            <w:left w:val="none" w:sz="0" w:space="0" w:color="auto"/>
            <w:bottom w:val="none" w:sz="0" w:space="0" w:color="auto"/>
            <w:right w:val="none" w:sz="0" w:space="0" w:color="auto"/>
          </w:divBdr>
        </w:div>
        <w:div w:id="676738730">
          <w:marLeft w:val="0"/>
          <w:marRight w:val="0"/>
          <w:marTop w:val="0"/>
          <w:marBottom w:val="0"/>
          <w:divBdr>
            <w:top w:val="none" w:sz="0" w:space="0" w:color="auto"/>
            <w:left w:val="none" w:sz="0" w:space="0" w:color="auto"/>
            <w:bottom w:val="none" w:sz="0" w:space="0" w:color="auto"/>
            <w:right w:val="none" w:sz="0" w:space="0" w:color="auto"/>
          </w:divBdr>
        </w:div>
        <w:div w:id="733429694">
          <w:marLeft w:val="0"/>
          <w:marRight w:val="0"/>
          <w:marTop w:val="0"/>
          <w:marBottom w:val="0"/>
          <w:divBdr>
            <w:top w:val="none" w:sz="0" w:space="0" w:color="auto"/>
            <w:left w:val="none" w:sz="0" w:space="0" w:color="auto"/>
            <w:bottom w:val="none" w:sz="0" w:space="0" w:color="auto"/>
            <w:right w:val="none" w:sz="0" w:space="0" w:color="auto"/>
          </w:divBdr>
        </w:div>
        <w:div w:id="743725429">
          <w:marLeft w:val="0"/>
          <w:marRight w:val="0"/>
          <w:marTop w:val="0"/>
          <w:marBottom w:val="0"/>
          <w:divBdr>
            <w:top w:val="none" w:sz="0" w:space="0" w:color="auto"/>
            <w:left w:val="none" w:sz="0" w:space="0" w:color="auto"/>
            <w:bottom w:val="none" w:sz="0" w:space="0" w:color="auto"/>
            <w:right w:val="none" w:sz="0" w:space="0" w:color="auto"/>
          </w:divBdr>
        </w:div>
        <w:div w:id="1001665013">
          <w:marLeft w:val="0"/>
          <w:marRight w:val="0"/>
          <w:marTop w:val="0"/>
          <w:marBottom w:val="0"/>
          <w:divBdr>
            <w:top w:val="none" w:sz="0" w:space="0" w:color="auto"/>
            <w:left w:val="none" w:sz="0" w:space="0" w:color="auto"/>
            <w:bottom w:val="none" w:sz="0" w:space="0" w:color="auto"/>
            <w:right w:val="none" w:sz="0" w:space="0" w:color="auto"/>
          </w:divBdr>
        </w:div>
        <w:div w:id="1008559190">
          <w:marLeft w:val="0"/>
          <w:marRight w:val="0"/>
          <w:marTop w:val="0"/>
          <w:marBottom w:val="0"/>
          <w:divBdr>
            <w:top w:val="none" w:sz="0" w:space="0" w:color="auto"/>
            <w:left w:val="none" w:sz="0" w:space="0" w:color="auto"/>
            <w:bottom w:val="none" w:sz="0" w:space="0" w:color="auto"/>
            <w:right w:val="none" w:sz="0" w:space="0" w:color="auto"/>
          </w:divBdr>
        </w:div>
        <w:div w:id="1093404784">
          <w:marLeft w:val="0"/>
          <w:marRight w:val="0"/>
          <w:marTop w:val="0"/>
          <w:marBottom w:val="0"/>
          <w:divBdr>
            <w:top w:val="none" w:sz="0" w:space="0" w:color="auto"/>
            <w:left w:val="none" w:sz="0" w:space="0" w:color="auto"/>
            <w:bottom w:val="none" w:sz="0" w:space="0" w:color="auto"/>
            <w:right w:val="none" w:sz="0" w:space="0" w:color="auto"/>
          </w:divBdr>
        </w:div>
        <w:div w:id="1159226778">
          <w:marLeft w:val="0"/>
          <w:marRight w:val="0"/>
          <w:marTop w:val="0"/>
          <w:marBottom w:val="0"/>
          <w:divBdr>
            <w:top w:val="none" w:sz="0" w:space="0" w:color="auto"/>
            <w:left w:val="none" w:sz="0" w:space="0" w:color="auto"/>
            <w:bottom w:val="none" w:sz="0" w:space="0" w:color="auto"/>
            <w:right w:val="none" w:sz="0" w:space="0" w:color="auto"/>
          </w:divBdr>
        </w:div>
        <w:div w:id="1562786874">
          <w:marLeft w:val="0"/>
          <w:marRight w:val="0"/>
          <w:marTop w:val="0"/>
          <w:marBottom w:val="0"/>
          <w:divBdr>
            <w:top w:val="none" w:sz="0" w:space="0" w:color="auto"/>
            <w:left w:val="none" w:sz="0" w:space="0" w:color="auto"/>
            <w:bottom w:val="none" w:sz="0" w:space="0" w:color="auto"/>
            <w:right w:val="none" w:sz="0" w:space="0" w:color="auto"/>
          </w:divBdr>
        </w:div>
        <w:div w:id="1699237524">
          <w:marLeft w:val="0"/>
          <w:marRight w:val="0"/>
          <w:marTop w:val="0"/>
          <w:marBottom w:val="0"/>
          <w:divBdr>
            <w:top w:val="none" w:sz="0" w:space="0" w:color="auto"/>
            <w:left w:val="none" w:sz="0" w:space="0" w:color="auto"/>
            <w:bottom w:val="none" w:sz="0" w:space="0" w:color="auto"/>
            <w:right w:val="none" w:sz="0" w:space="0" w:color="auto"/>
          </w:divBdr>
        </w:div>
        <w:div w:id="1725055031">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2000648833">
          <w:marLeft w:val="0"/>
          <w:marRight w:val="0"/>
          <w:marTop w:val="0"/>
          <w:marBottom w:val="0"/>
          <w:divBdr>
            <w:top w:val="none" w:sz="0" w:space="0" w:color="auto"/>
            <w:left w:val="none" w:sz="0" w:space="0" w:color="auto"/>
            <w:bottom w:val="none" w:sz="0" w:space="0" w:color="auto"/>
            <w:right w:val="none" w:sz="0" w:space="0" w:color="auto"/>
          </w:divBdr>
        </w:div>
        <w:div w:id="2038315998">
          <w:marLeft w:val="0"/>
          <w:marRight w:val="0"/>
          <w:marTop w:val="0"/>
          <w:marBottom w:val="0"/>
          <w:divBdr>
            <w:top w:val="none" w:sz="0" w:space="0" w:color="auto"/>
            <w:left w:val="none" w:sz="0" w:space="0" w:color="auto"/>
            <w:bottom w:val="none" w:sz="0" w:space="0" w:color="auto"/>
            <w:right w:val="none" w:sz="0" w:space="0" w:color="auto"/>
          </w:divBdr>
        </w:div>
        <w:div w:id="2088072138">
          <w:marLeft w:val="0"/>
          <w:marRight w:val="0"/>
          <w:marTop w:val="0"/>
          <w:marBottom w:val="0"/>
          <w:divBdr>
            <w:top w:val="none" w:sz="0" w:space="0" w:color="auto"/>
            <w:left w:val="none" w:sz="0" w:space="0" w:color="auto"/>
            <w:bottom w:val="none" w:sz="0" w:space="0" w:color="auto"/>
            <w:right w:val="none" w:sz="0" w:space="0" w:color="auto"/>
          </w:divBdr>
        </w:div>
      </w:divsChild>
    </w:div>
    <w:div w:id="1899895872">
      <w:bodyDiv w:val="1"/>
      <w:marLeft w:val="0"/>
      <w:marRight w:val="0"/>
      <w:marTop w:val="0"/>
      <w:marBottom w:val="0"/>
      <w:divBdr>
        <w:top w:val="none" w:sz="0" w:space="0" w:color="auto"/>
        <w:left w:val="none" w:sz="0" w:space="0" w:color="auto"/>
        <w:bottom w:val="none" w:sz="0" w:space="0" w:color="auto"/>
        <w:right w:val="none" w:sz="0" w:space="0" w:color="auto"/>
      </w:divBdr>
    </w:div>
    <w:div w:id="1921057379">
      <w:bodyDiv w:val="1"/>
      <w:marLeft w:val="0"/>
      <w:marRight w:val="0"/>
      <w:marTop w:val="0"/>
      <w:marBottom w:val="0"/>
      <w:divBdr>
        <w:top w:val="none" w:sz="0" w:space="0" w:color="auto"/>
        <w:left w:val="none" w:sz="0" w:space="0" w:color="auto"/>
        <w:bottom w:val="none" w:sz="0" w:space="0" w:color="auto"/>
        <w:right w:val="none" w:sz="0" w:space="0" w:color="auto"/>
      </w:divBdr>
    </w:div>
    <w:div w:id="1944146697">
      <w:bodyDiv w:val="1"/>
      <w:marLeft w:val="0"/>
      <w:marRight w:val="0"/>
      <w:marTop w:val="0"/>
      <w:marBottom w:val="0"/>
      <w:divBdr>
        <w:top w:val="none" w:sz="0" w:space="0" w:color="auto"/>
        <w:left w:val="none" w:sz="0" w:space="0" w:color="auto"/>
        <w:bottom w:val="none" w:sz="0" w:space="0" w:color="auto"/>
        <w:right w:val="none" w:sz="0" w:space="0" w:color="auto"/>
      </w:divBdr>
      <w:divsChild>
        <w:div w:id="1318918055">
          <w:marLeft w:val="0"/>
          <w:marRight w:val="0"/>
          <w:marTop w:val="0"/>
          <w:marBottom w:val="0"/>
          <w:divBdr>
            <w:top w:val="none" w:sz="0" w:space="0" w:color="auto"/>
            <w:left w:val="none" w:sz="0" w:space="0" w:color="auto"/>
            <w:bottom w:val="none" w:sz="0" w:space="0" w:color="auto"/>
            <w:right w:val="none" w:sz="0" w:space="0" w:color="auto"/>
          </w:divBdr>
          <w:divsChild>
            <w:div w:id="812063841">
              <w:marLeft w:val="0"/>
              <w:marRight w:val="0"/>
              <w:marTop w:val="0"/>
              <w:marBottom w:val="0"/>
              <w:divBdr>
                <w:top w:val="none" w:sz="0" w:space="0" w:color="auto"/>
                <w:left w:val="none" w:sz="0" w:space="0" w:color="auto"/>
                <w:bottom w:val="none" w:sz="0" w:space="0" w:color="auto"/>
                <w:right w:val="none" w:sz="0" w:space="0" w:color="auto"/>
              </w:divBdr>
              <w:divsChild>
                <w:div w:id="1817212504">
                  <w:marLeft w:val="0"/>
                  <w:marRight w:val="0"/>
                  <w:marTop w:val="0"/>
                  <w:marBottom w:val="0"/>
                  <w:divBdr>
                    <w:top w:val="none" w:sz="0" w:space="0" w:color="auto"/>
                    <w:left w:val="none" w:sz="0" w:space="0" w:color="auto"/>
                    <w:bottom w:val="none" w:sz="0" w:space="0" w:color="auto"/>
                    <w:right w:val="none" w:sz="0" w:space="0" w:color="auto"/>
                  </w:divBdr>
                  <w:divsChild>
                    <w:div w:id="1393654839">
                      <w:marLeft w:val="0"/>
                      <w:marRight w:val="0"/>
                      <w:marTop w:val="0"/>
                      <w:marBottom w:val="0"/>
                      <w:divBdr>
                        <w:top w:val="none" w:sz="0" w:space="0" w:color="auto"/>
                        <w:left w:val="none" w:sz="0" w:space="0" w:color="auto"/>
                        <w:bottom w:val="none" w:sz="0" w:space="0" w:color="auto"/>
                        <w:right w:val="none" w:sz="0" w:space="0" w:color="auto"/>
                      </w:divBdr>
                      <w:divsChild>
                        <w:div w:id="1039745417">
                          <w:marLeft w:val="0"/>
                          <w:marRight w:val="0"/>
                          <w:marTop w:val="0"/>
                          <w:marBottom w:val="0"/>
                          <w:divBdr>
                            <w:top w:val="none" w:sz="0" w:space="0" w:color="auto"/>
                            <w:left w:val="none" w:sz="0" w:space="0" w:color="auto"/>
                            <w:bottom w:val="none" w:sz="0" w:space="0" w:color="auto"/>
                            <w:right w:val="none" w:sz="0" w:space="0" w:color="auto"/>
                          </w:divBdr>
                          <w:divsChild>
                            <w:div w:id="386496392">
                              <w:marLeft w:val="0"/>
                              <w:marRight w:val="0"/>
                              <w:marTop w:val="0"/>
                              <w:marBottom w:val="0"/>
                              <w:divBdr>
                                <w:top w:val="none" w:sz="0" w:space="0" w:color="auto"/>
                                <w:left w:val="none" w:sz="0" w:space="0" w:color="auto"/>
                                <w:bottom w:val="none" w:sz="0" w:space="0" w:color="auto"/>
                                <w:right w:val="none" w:sz="0" w:space="0" w:color="auto"/>
                              </w:divBdr>
                              <w:divsChild>
                                <w:div w:id="62263217">
                                  <w:marLeft w:val="0"/>
                                  <w:marRight w:val="0"/>
                                  <w:marTop w:val="0"/>
                                  <w:marBottom w:val="0"/>
                                  <w:divBdr>
                                    <w:top w:val="none" w:sz="0" w:space="0" w:color="auto"/>
                                    <w:left w:val="none" w:sz="0" w:space="0" w:color="auto"/>
                                    <w:bottom w:val="none" w:sz="0" w:space="0" w:color="auto"/>
                                    <w:right w:val="none" w:sz="0" w:space="0" w:color="auto"/>
                                  </w:divBdr>
                                  <w:divsChild>
                                    <w:div w:id="1108086291">
                                      <w:marLeft w:val="0"/>
                                      <w:marRight w:val="0"/>
                                      <w:marTop w:val="0"/>
                                      <w:marBottom w:val="0"/>
                                      <w:divBdr>
                                        <w:top w:val="none" w:sz="0" w:space="0" w:color="auto"/>
                                        <w:left w:val="none" w:sz="0" w:space="0" w:color="auto"/>
                                        <w:bottom w:val="none" w:sz="0" w:space="0" w:color="auto"/>
                                        <w:right w:val="none" w:sz="0" w:space="0" w:color="auto"/>
                                      </w:divBdr>
                                      <w:divsChild>
                                        <w:div w:id="433524221">
                                          <w:marLeft w:val="0"/>
                                          <w:marRight w:val="0"/>
                                          <w:marTop w:val="0"/>
                                          <w:marBottom w:val="0"/>
                                          <w:divBdr>
                                            <w:top w:val="none" w:sz="0" w:space="0" w:color="auto"/>
                                            <w:left w:val="none" w:sz="0" w:space="0" w:color="auto"/>
                                            <w:bottom w:val="none" w:sz="0" w:space="0" w:color="auto"/>
                                            <w:right w:val="none" w:sz="0" w:space="0" w:color="auto"/>
                                          </w:divBdr>
                                          <w:divsChild>
                                            <w:div w:id="896628988">
                                              <w:marLeft w:val="0"/>
                                              <w:marRight w:val="0"/>
                                              <w:marTop w:val="0"/>
                                              <w:marBottom w:val="0"/>
                                              <w:divBdr>
                                                <w:top w:val="none" w:sz="0" w:space="0" w:color="auto"/>
                                                <w:left w:val="none" w:sz="0" w:space="0" w:color="auto"/>
                                                <w:bottom w:val="none" w:sz="0" w:space="0" w:color="auto"/>
                                                <w:right w:val="none" w:sz="0" w:space="0" w:color="auto"/>
                                              </w:divBdr>
                                              <w:divsChild>
                                                <w:div w:id="1673098700">
                                                  <w:marLeft w:val="0"/>
                                                  <w:marRight w:val="0"/>
                                                  <w:marTop w:val="0"/>
                                                  <w:marBottom w:val="0"/>
                                                  <w:divBdr>
                                                    <w:top w:val="single" w:sz="12" w:space="2" w:color="FFFFCC"/>
                                                    <w:left w:val="single" w:sz="12" w:space="2" w:color="FFFFCC"/>
                                                    <w:bottom w:val="single" w:sz="12" w:space="2" w:color="FFFFCC"/>
                                                    <w:right w:val="single" w:sz="12" w:space="0" w:color="FFFFCC"/>
                                                  </w:divBdr>
                                                  <w:divsChild>
                                                    <w:div w:id="1238595742">
                                                      <w:marLeft w:val="0"/>
                                                      <w:marRight w:val="0"/>
                                                      <w:marTop w:val="0"/>
                                                      <w:marBottom w:val="0"/>
                                                      <w:divBdr>
                                                        <w:top w:val="none" w:sz="0" w:space="0" w:color="auto"/>
                                                        <w:left w:val="none" w:sz="0" w:space="0" w:color="auto"/>
                                                        <w:bottom w:val="none" w:sz="0" w:space="0" w:color="auto"/>
                                                        <w:right w:val="none" w:sz="0" w:space="0" w:color="auto"/>
                                                      </w:divBdr>
                                                      <w:divsChild>
                                                        <w:div w:id="1502237467">
                                                          <w:marLeft w:val="0"/>
                                                          <w:marRight w:val="0"/>
                                                          <w:marTop w:val="0"/>
                                                          <w:marBottom w:val="0"/>
                                                          <w:divBdr>
                                                            <w:top w:val="none" w:sz="0" w:space="0" w:color="auto"/>
                                                            <w:left w:val="none" w:sz="0" w:space="0" w:color="auto"/>
                                                            <w:bottom w:val="none" w:sz="0" w:space="0" w:color="auto"/>
                                                            <w:right w:val="none" w:sz="0" w:space="0" w:color="auto"/>
                                                          </w:divBdr>
                                                          <w:divsChild>
                                                            <w:div w:id="226261023">
                                                              <w:marLeft w:val="0"/>
                                                              <w:marRight w:val="0"/>
                                                              <w:marTop w:val="0"/>
                                                              <w:marBottom w:val="0"/>
                                                              <w:divBdr>
                                                                <w:top w:val="none" w:sz="0" w:space="0" w:color="auto"/>
                                                                <w:left w:val="none" w:sz="0" w:space="0" w:color="auto"/>
                                                                <w:bottom w:val="none" w:sz="0" w:space="0" w:color="auto"/>
                                                                <w:right w:val="none" w:sz="0" w:space="0" w:color="auto"/>
                                                              </w:divBdr>
                                                              <w:divsChild>
                                                                <w:div w:id="693505068">
                                                                  <w:marLeft w:val="0"/>
                                                                  <w:marRight w:val="0"/>
                                                                  <w:marTop w:val="0"/>
                                                                  <w:marBottom w:val="0"/>
                                                                  <w:divBdr>
                                                                    <w:top w:val="none" w:sz="0" w:space="0" w:color="auto"/>
                                                                    <w:left w:val="none" w:sz="0" w:space="0" w:color="auto"/>
                                                                    <w:bottom w:val="none" w:sz="0" w:space="0" w:color="auto"/>
                                                                    <w:right w:val="none" w:sz="0" w:space="0" w:color="auto"/>
                                                                  </w:divBdr>
                                                                  <w:divsChild>
                                                                    <w:div w:id="197663740">
                                                                      <w:marLeft w:val="0"/>
                                                                      <w:marRight w:val="0"/>
                                                                      <w:marTop w:val="0"/>
                                                                      <w:marBottom w:val="0"/>
                                                                      <w:divBdr>
                                                                        <w:top w:val="none" w:sz="0" w:space="0" w:color="auto"/>
                                                                        <w:left w:val="none" w:sz="0" w:space="0" w:color="auto"/>
                                                                        <w:bottom w:val="none" w:sz="0" w:space="0" w:color="auto"/>
                                                                        <w:right w:val="none" w:sz="0" w:space="0" w:color="auto"/>
                                                                      </w:divBdr>
                                                                      <w:divsChild>
                                                                        <w:div w:id="554390079">
                                                                          <w:marLeft w:val="0"/>
                                                                          <w:marRight w:val="0"/>
                                                                          <w:marTop w:val="0"/>
                                                                          <w:marBottom w:val="0"/>
                                                                          <w:divBdr>
                                                                            <w:top w:val="none" w:sz="0" w:space="0" w:color="auto"/>
                                                                            <w:left w:val="none" w:sz="0" w:space="0" w:color="auto"/>
                                                                            <w:bottom w:val="none" w:sz="0" w:space="0" w:color="auto"/>
                                                                            <w:right w:val="none" w:sz="0" w:space="0" w:color="auto"/>
                                                                          </w:divBdr>
                                                                          <w:divsChild>
                                                                            <w:div w:id="1805007390">
                                                                              <w:marLeft w:val="0"/>
                                                                              <w:marRight w:val="0"/>
                                                                              <w:marTop w:val="0"/>
                                                                              <w:marBottom w:val="0"/>
                                                                              <w:divBdr>
                                                                                <w:top w:val="none" w:sz="0" w:space="0" w:color="auto"/>
                                                                                <w:left w:val="none" w:sz="0" w:space="0" w:color="auto"/>
                                                                                <w:bottom w:val="none" w:sz="0" w:space="0" w:color="auto"/>
                                                                                <w:right w:val="none" w:sz="0" w:space="0" w:color="auto"/>
                                                                              </w:divBdr>
                                                                              <w:divsChild>
                                                                                <w:div w:id="2107575586">
                                                                                  <w:marLeft w:val="0"/>
                                                                                  <w:marRight w:val="0"/>
                                                                                  <w:marTop w:val="0"/>
                                                                                  <w:marBottom w:val="0"/>
                                                                                  <w:divBdr>
                                                                                    <w:top w:val="none" w:sz="0" w:space="0" w:color="auto"/>
                                                                                    <w:left w:val="none" w:sz="0" w:space="0" w:color="auto"/>
                                                                                    <w:bottom w:val="none" w:sz="0" w:space="0" w:color="auto"/>
                                                                                    <w:right w:val="none" w:sz="0" w:space="0" w:color="auto"/>
                                                                                  </w:divBdr>
                                                                                  <w:divsChild>
                                                                                    <w:div w:id="416243989">
                                                                                      <w:marLeft w:val="0"/>
                                                                                      <w:marRight w:val="0"/>
                                                                                      <w:marTop w:val="0"/>
                                                                                      <w:marBottom w:val="0"/>
                                                                                      <w:divBdr>
                                                                                        <w:top w:val="none" w:sz="0" w:space="0" w:color="auto"/>
                                                                                        <w:left w:val="none" w:sz="0" w:space="0" w:color="auto"/>
                                                                                        <w:bottom w:val="none" w:sz="0" w:space="0" w:color="auto"/>
                                                                                        <w:right w:val="none" w:sz="0" w:space="0" w:color="auto"/>
                                                                                      </w:divBdr>
                                                                                      <w:divsChild>
                                                                                        <w:div w:id="124128324">
                                                                                          <w:marLeft w:val="0"/>
                                                                                          <w:marRight w:val="0"/>
                                                                                          <w:marTop w:val="0"/>
                                                                                          <w:marBottom w:val="0"/>
                                                                                          <w:divBdr>
                                                                                            <w:top w:val="none" w:sz="0" w:space="0" w:color="auto"/>
                                                                                            <w:left w:val="none" w:sz="0" w:space="0" w:color="auto"/>
                                                                                            <w:bottom w:val="none" w:sz="0" w:space="0" w:color="auto"/>
                                                                                            <w:right w:val="none" w:sz="0" w:space="0" w:color="auto"/>
                                                                                          </w:divBdr>
                                                                                          <w:divsChild>
                                                                                            <w:div w:id="1184629827">
                                                                                              <w:marLeft w:val="0"/>
                                                                                              <w:marRight w:val="120"/>
                                                                                              <w:marTop w:val="0"/>
                                                                                              <w:marBottom w:val="150"/>
                                                                                              <w:divBdr>
                                                                                                <w:top w:val="single" w:sz="2" w:space="0" w:color="EFEFEF"/>
                                                                                                <w:left w:val="single" w:sz="6" w:space="0" w:color="EFEFEF"/>
                                                                                                <w:bottom w:val="single" w:sz="6" w:space="0" w:color="E2E2E2"/>
                                                                                                <w:right w:val="single" w:sz="6" w:space="0" w:color="EFEFEF"/>
                                                                                              </w:divBdr>
                                                                                              <w:divsChild>
                                                                                                <w:div w:id="426192361">
                                                                                                  <w:marLeft w:val="0"/>
                                                                                                  <w:marRight w:val="0"/>
                                                                                                  <w:marTop w:val="0"/>
                                                                                                  <w:marBottom w:val="0"/>
                                                                                                  <w:divBdr>
                                                                                                    <w:top w:val="none" w:sz="0" w:space="0" w:color="auto"/>
                                                                                                    <w:left w:val="none" w:sz="0" w:space="0" w:color="auto"/>
                                                                                                    <w:bottom w:val="none" w:sz="0" w:space="0" w:color="auto"/>
                                                                                                    <w:right w:val="none" w:sz="0" w:space="0" w:color="auto"/>
                                                                                                  </w:divBdr>
                                                                                                  <w:divsChild>
                                                                                                    <w:div w:id="865171168">
                                                                                                      <w:marLeft w:val="0"/>
                                                                                                      <w:marRight w:val="0"/>
                                                                                                      <w:marTop w:val="0"/>
                                                                                                      <w:marBottom w:val="0"/>
                                                                                                      <w:divBdr>
                                                                                                        <w:top w:val="none" w:sz="0" w:space="0" w:color="auto"/>
                                                                                                        <w:left w:val="none" w:sz="0" w:space="0" w:color="auto"/>
                                                                                                        <w:bottom w:val="none" w:sz="0" w:space="0" w:color="auto"/>
                                                                                                        <w:right w:val="none" w:sz="0" w:space="0" w:color="auto"/>
                                                                                                      </w:divBdr>
                                                                                                      <w:divsChild>
                                                                                                        <w:div w:id="186794840">
                                                                                                          <w:marLeft w:val="0"/>
                                                                                                          <w:marRight w:val="0"/>
                                                                                                          <w:marTop w:val="0"/>
                                                                                                          <w:marBottom w:val="0"/>
                                                                                                          <w:divBdr>
                                                                                                            <w:top w:val="none" w:sz="0" w:space="0" w:color="auto"/>
                                                                                                            <w:left w:val="none" w:sz="0" w:space="0" w:color="auto"/>
                                                                                                            <w:bottom w:val="none" w:sz="0" w:space="0" w:color="auto"/>
                                                                                                            <w:right w:val="none" w:sz="0" w:space="0" w:color="auto"/>
                                                                                                          </w:divBdr>
                                                                                                          <w:divsChild>
                                                                                                            <w:div w:id="860975522">
                                                                                                              <w:marLeft w:val="0"/>
                                                                                                              <w:marRight w:val="0"/>
                                                                                                              <w:marTop w:val="0"/>
                                                                                                              <w:marBottom w:val="0"/>
                                                                                                              <w:divBdr>
                                                                                                                <w:top w:val="none" w:sz="0" w:space="0" w:color="auto"/>
                                                                                                                <w:left w:val="none" w:sz="0" w:space="0" w:color="auto"/>
                                                                                                                <w:bottom w:val="none" w:sz="0" w:space="0" w:color="auto"/>
                                                                                                                <w:right w:val="none" w:sz="0" w:space="0" w:color="auto"/>
                                                                                                              </w:divBdr>
                                                                                                              <w:divsChild>
                                                                                                                <w:div w:id="9118180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51149844">
                                                                                                                      <w:marLeft w:val="225"/>
                                                                                                                      <w:marRight w:val="225"/>
                                                                                                                      <w:marTop w:val="75"/>
                                                                                                                      <w:marBottom w:val="75"/>
                                                                                                                      <w:divBdr>
                                                                                                                        <w:top w:val="none" w:sz="0" w:space="0" w:color="auto"/>
                                                                                                                        <w:left w:val="none" w:sz="0" w:space="0" w:color="auto"/>
                                                                                                                        <w:bottom w:val="none" w:sz="0" w:space="0" w:color="auto"/>
                                                                                                                        <w:right w:val="none" w:sz="0" w:space="0" w:color="auto"/>
                                                                                                                      </w:divBdr>
                                                                                                                      <w:divsChild>
                                                                                                                        <w:div w:id="472916153">
                                                                                                                          <w:marLeft w:val="0"/>
                                                                                                                          <w:marRight w:val="0"/>
                                                                                                                          <w:marTop w:val="0"/>
                                                                                                                          <w:marBottom w:val="0"/>
                                                                                                                          <w:divBdr>
                                                                                                                            <w:top w:val="single" w:sz="6" w:space="0" w:color="auto"/>
                                                                                                                            <w:left w:val="single" w:sz="6" w:space="0" w:color="auto"/>
                                                                                                                            <w:bottom w:val="single" w:sz="6" w:space="0" w:color="auto"/>
                                                                                                                            <w:right w:val="single" w:sz="6" w:space="0" w:color="auto"/>
                                                                                                                          </w:divBdr>
                                                                                                                          <w:divsChild>
                                                                                                                            <w:div w:id="2137940496">
                                                                                                                              <w:marLeft w:val="0"/>
                                                                                                                              <w:marRight w:val="0"/>
                                                                                                                              <w:marTop w:val="0"/>
                                                                                                                              <w:marBottom w:val="0"/>
                                                                                                                              <w:divBdr>
                                                                                                                                <w:top w:val="none" w:sz="0" w:space="0" w:color="auto"/>
                                                                                                                                <w:left w:val="none" w:sz="0" w:space="0" w:color="auto"/>
                                                                                                                                <w:bottom w:val="none" w:sz="0" w:space="0" w:color="auto"/>
                                                                                                                                <w:right w:val="none" w:sz="0" w:space="0" w:color="auto"/>
                                                                                                                              </w:divBdr>
                                                                                                                              <w:divsChild>
                                                                                                                                <w:div w:id="2931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941D-FCD6-42E2-AB7E-CDD10251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3192</Words>
  <Characters>19156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Użytkownik systemu Windows</cp:lastModifiedBy>
  <cp:revision>17</cp:revision>
  <cp:lastPrinted>2019-06-21T12:53:00Z</cp:lastPrinted>
  <dcterms:created xsi:type="dcterms:W3CDTF">2019-06-12T05:52:00Z</dcterms:created>
  <dcterms:modified xsi:type="dcterms:W3CDTF">2019-10-01T12:04:00Z</dcterms:modified>
</cp:coreProperties>
</file>