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B3" w:rsidRPr="00B24902" w:rsidRDefault="001823B3" w:rsidP="00B24902">
      <w:pPr>
        <w:spacing w:after="0"/>
        <w:jc w:val="both"/>
        <w:rPr>
          <w:rFonts w:ascii="Times New Roman" w:hAnsi="Times New Roman" w:cs="Times New Roman"/>
          <w:sz w:val="20"/>
          <w:szCs w:val="20"/>
        </w:rPr>
      </w:pPr>
    </w:p>
    <w:p w:rsidR="00CF07F5" w:rsidRDefault="005911BE" w:rsidP="00B24902">
      <w:pPr>
        <w:spacing w:after="0"/>
        <w:rPr>
          <w:rFonts w:ascii="Times New Roman" w:hAnsi="Times New Roman" w:cs="Times New Roman"/>
          <w:b/>
          <w:i/>
          <w:sz w:val="20"/>
          <w:szCs w:val="20"/>
        </w:rPr>
      </w:pPr>
      <w:r w:rsidRPr="00B24902">
        <w:rPr>
          <w:rFonts w:ascii="Times New Roman" w:hAnsi="Times New Roman" w:cs="Times New Roman"/>
          <w:b/>
          <w:i/>
          <w:sz w:val="20"/>
          <w:szCs w:val="20"/>
        </w:rPr>
        <w:t xml:space="preserve">Elektryczny zespół trakcyjny typu 5B+6B+5B o oznaczeniu </w:t>
      </w:r>
      <w:r w:rsidR="00CF07F5" w:rsidRPr="00B24902">
        <w:rPr>
          <w:rFonts w:ascii="Times New Roman" w:hAnsi="Times New Roman" w:cs="Times New Roman"/>
          <w:b/>
          <w:i/>
          <w:sz w:val="20"/>
          <w:szCs w:val="20"/>
        </w:rPr>
        <w:t>EN57</w:t>
      </w:r>
      <w:r w:rsidRPr="00B24902">
        <w:rPr>
          <w:rFonts w:ascii="Times New Roman" w:hAnsi="Times New Roman" w:cs="Times New Roman"/>
          <w:b/>
          <w:i/>
          <w:sz w:val="20"/>
          <w:szCs w:val="20"/>
        </w:rPr>
        <w:t xml:space="preserve"> </w:t>
      </w:r>
      <w:r w:rsidR="00B24902">
        <w:rPr>
          <w:rFonts w:ascii="Times New Roman" w:hAnsi="Times New Roman" w:cs="Times New Roman"/>
          <w:b/>
          <w:i/>
          <w:sz w:val="20"/>
          <w:szCs w:val="20"/>
        </w:rPr>
        <w:t>AL.</w:t>
      </w:r>
    </w:p>
    <w:p w:rsidR="00B24902" w:rsidRPr="00B24902" w:rsidRDefault="00B24902" w:rsidP="00B24902">
      <w:pPr>
        <w:spacing w:after="0"/>
        <w:rPr>
          <w:rFonts w:ascii="Times New Roman" w:hAnsi="Times New Roman" w:cs="Times New Roman"/>
          <w:b/>
          <w:i/>
          <w:sz w:val="20"/>
          <w:szCs w:val="2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0"/>
      </w:tblGrid>
      <w:tr w:rsidR="005911BE" w:rsidRPr="00B24902" w:rsidTr="00C53A20">
        <w:trPr>
          <w:cantSplit/>
          <w:trHeight w:val="283"/>
        </w:trPr>
        <w:tc>
          <w:tcPr>
            <w:tcW w:w="5000" w:type="pct"/>
            <w:shd w:val="clear" w:color="auto" w:fill="FFFFFF"/>
          </w:tcPr>
          <w:p w:rsidR="004E67DE" w:rsidRPr="00B24902" w:rsidRDefault="004E67DE" w:rsidP="00B24902">
            <w:pPr>
              <w:pStyle w:val="PSDBTabelaNormalny"/>
              <w:tabs>
                <w:tab w:val="clear" w:pos="567"/>
              </w:tabs>
              <w:suppressAutoHyphens/>
              <w:autoSpaceDE w:val="0"/>
              <w:spacing w:before="0" w:after="0" w:line="276" w:lineRule="auto"/>
              <w:jc w:val="both"/>
              <w:rPr>
                <w:rFonts w:ascii="Times New Roman" w:hAnsi="Times New Roman"/>
                <w:sz w:val="20"/>
              </w:rPr>
            </w:pPr>
            <w:r w:rsidRPr="00B24902">
              <w:rPr>
                <w:rFonts w:ascii="Times New Roman" w:hAnsi="Times New Roman"/>
                <w:sz w:val="20"/>
              </w:rPr>
              <w:t xml:space="preserve">W roku 2014 zakup </w:t>
            </w:r>
            <w:r w:rsidRPr="00B24902">
              <w:rPr>
                <w:rFonts w:ascii="Times New Roman" w:eastAsia="Calibri" w:hAnsi="Times New Roman"/>
                <w:sz w:val="20"/>
              </w:rPr>
              <w:t>5 sztuk trzyczłonowych elektrycznych zespołów trakcyjnych EN57 wartość 6,15 mln zł.</w:t>
            </w:r>
          </w:p>
          <w:p w:rsidR="005911BE" w:rsidRPr="00B24902" w:rsidRDefault="004E67DE" w:rsidP="00B24902">
            <w:pPr>
              <w:pStyle w:val="PSDBTabelaNormalny"/>
              <w:tabs>
                <w:tab w:val="clear" w:pos="567"/>
              </w:tabs>
              <w:suppressAutoHyphens/>
              <w:autoSpaceDE w:val="0"/>
              <w:spacing w:before="0" w:after="0" w:line="276" w:lineRule="auto"/>
              <w:jc w:val="both"/>
              <w:rPr>
                <w:rFonts w:ascii="Times New Roman" w:hAnsi="Times New Roman"/>
                <w:sz w:val="20"/>
              </w:rPr>
            </w:pPr>
            <w:r w:rsidRPr="00B24902">
              <w:rPr>
                <w:rFonts w:ascii="Times New Roman" w:hAnsi="Times New Roman"/>
                <w:sz w:val="20"/>
              </w:rPr>
              <w:t xml:space="preserve">W roku 2015 modernizacja </w:t>
            </w:r>
            <w:r w:rsidRPr="00B24902">
              <w:rPr>
                <w:rFonts w:ascii="Times New Roman" w:eastAsia="Calibri" w:hAnsi="Times New Roman"/>
                <w:sz w:val="20"/>
              </w:rPr>
              <w:t xml:space="preserve">5 sztuk trzyczłonowych elektrycznych zespołów trakcyjnych EN57 </w:t>
            </w:r>
            <w:r w:rsidRPr="00B24902">
              <w:rPr>
                <w:rFonts w:ascii="Times New Roman" w:hAnsi="Times New Roman"/>
                <w:sz w:val="20"/>
              </w:rPr>
              <w:t xml:space="preserve">wykonana przez ZNTK Mińsk Mazowiecki. Całkowita wartość projektu 38,665 mln PLN. </w:t>
            </w:r>
          </w:p>
        </w:tc>
      </w:tr>
    </w:tbl>
    <w:p w:rsidR="005911BE" w:rsidRPr="00B24902" w:rsidRDefault="005911BE" w:rsidP="00B24902">
      <w:pPr>
        <w:spacing w:after="0"/>
        <w:rPr>
          <w:rFonts w:ascii="Times New Roman" w:hAnsi="Times New Roman" w:cs="Times New Roman"/>
          <w:sz w:val="20"/>
          <w:szCs w:val="20"/>
        </w:rPr>
      </w:pPr>
    </w:p>
    <w:p w:rsidR="00AB1037" w:rsidRPr="00B24902" w:rsidRDefault="00AB1037" w:rsidP="00B24902">
      <w:pPr>
        <w:spacing w:after="0"/>
        <w:rPr>
          <w:rFonts w:ascii="Times New Roman" w:hAnsi="Times New Roman" w:cs="Times New Roman"/>
          <w:sz w:val="20"/>
          <w:szCs w:val="20"/>
        </w:rPr>
      </w:pPr>
      <w:r w:rsidRPr="00B24902">
        <w:rPr>
          <w:rFonts w:ascii="Times New Roman" w:hAnsi="Times New Roman" w:cs="Times New Roman"/>
          <w:sz w:val="20"/>
          <w:szCs w:val="20"/>
        </w:rPr>
        <w:t xml:space="preserve">Pojazdy EN57AL o nr  </w:t>
      </w:r>
      <w:r w:rsidR="006E22FF" w:rsidRPr="00B24902">
        <w:rPr>
          <w:rFonts w:ascii="Times New Roman" w:hAnsi="Times New Roman" w:cs="Times New Roman"/>
          <w:sz w:val="20"/>
          <w:szCs w:val="20"/>
        </w:rPr>
        <w:t>1515, 1570, 1557</w:t>
      </w:r>
    </w:p>
    <w:p w:rsidR="00781193" w:rsidRPr="00B24902" w:rsidRDefault="00D51B57" w:rsidP="00B24902">
      <w:pPr>
        <w:spacing w:after="0"/>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 xml:space="preserve">Modernizacja pojazdów posiadanych przez Województwo elektrycznych zespołów trakcyjnych EN57 </w:t>
      </w:r>
      <w:r w:rsidRPr="00B24902">
        <w:rPr>
          <w:rFonts w:ascii="Times New Roman" w:hAnsi="Times New Roman" w:cs="Times New Roman"/>
          <w:sz w:val="20"/>
          <w:szCs w:val="20"/>
        </w:rPr>
        <w:t>objęła</w:t>
      </w:r>
      <w:r w:rsidRPr="00B24902">
        <w:rPr>
          <w:rFonts w:ascii="Times New Roman" w:eastAsia="Calibri" w:hAnsi="Times New Roman" w:cs="Times New Roman"/>
          <w:sz w:val="20"/>
          <w:szCs w:val="20"/>
        </w:rPr>
        <w:t xml:space="preserve"> swoim zakresem następujące elementy: układ napędowy, z</w:t>
      </w:r>
      <w:r w:rsidRPr="00B24902">
        <w:rPr>
          <w:rFonts w:ascii="Times New Roman" w:eastAsia="Calibri" w:hAnsi="Times New Roman" w:cs="Times New Roman"/>
          <w:bCs/>
          <w:sz w:val="20"/>
          <w:szCs w:val="20"/>
        </w:rPr>
        <w:t>estawy kołowe, łożyska osiowe, układ hamulcowy i instalację pneumatyczną, przekładnie zębate, wózki</w:t>
      </w:r>
      <w:r w:rsidR="00210478" w:rsidRPr="00B24902">
        <w:rPr>
          <w:rFonts w:ascii="Times New Roman" w:eastAsia="Calibri" w:hAnsi="Times New Roman" w:cs="Times New Roman"/>
          <w:bCs/>
          <w:sz w:val="20"/>
          <w:szCs w:val="20"/>
        </w:rPr>
        <w:t xml:space="preserve"> w zakresie </w:t>
      </w:r>
      <w:proofErr w:type="spellStart"/>
      <w:r w:rsidR="00210478" w:rsidRPr="00B24902">
        <w:rPr>
          <w:rFonts w:ascii="Times New Roman" w:eastAsia="Calibri" w:hAnsi="Times New Roman" w:cs="Times New Roman"/>
          <w:bCs/>
          <w:sz w:val="20"/>
          <w:szCs w:val="20"/>
        </w:rPr>
        <w:t>usprężynowania</w:t>
      </w:r>
      <w:proofErr w:type="spellEnd"/>
      <w:r w:rsidR="00210478" w:rsidRPr="00B24902">
        <w:rPr>
          <w:rFonts w:ascii="Times New Roman" w:eastAsia="Calibri" w:hAnsi="Times New Roman" w:cs="Times New Roman"/>
          <w:bCs/>
          <w:sz w:val="20"/>
          <w:szCs w:val="20"/>
        </w:rPr>
        <w:t xml:space="preserve"> I st</w:t>
      </w:r>
      <w:r w:rsidR="000C0C5F" w:rsidRPr="00B24902">
        <w:rPr>
          <w:rFonts w:ascii="Times New Roman" w:eastAsia="Calibri" w:hAnsi="Times New Roman" w:cs="Times New Roman"/>
          <w:bCs/>
          <w:sz w:val="20"/>
          <w:szCs w:val="20"/>
        </w:rPr>
        <w:t>opnia i prowadzenia zestawów  koł</w:t>
      </w:r>
      <w:r w:rsidR="00210478" w:rsidRPr="00B24902">
        <w:rPr>
          <w:rFonts w:ascii="Times New Roman" w:eastAsia="Calibri" w:hAnsi="Times New Roman" w:cs="Times New Roman"/>
          <w:bCs/>
          <w:sz w:val="20"/>
          <w:szCs w:val="20"/>
        </w:rPr>
        <w:t>owych</w:t>
      </w:r>
      <w:r w:rsidRPr="00B24902">
        <w:rPr>
          <w:rFonts w:ascii="Times New Roman" w:eastAsia="Calibri" w:hAnsi="Times New Roman" w:cs="Times New Roman"/>
          <w:bCs/>
          <w:sz w:val="20"/>
          <w:szCs w:val="20"/>
        </w:rPr>
        <w:t xml:space="preserve"> – umożliwiające osiągnięcie prędkości do 120 km/h i przyspieszenia do 0,8 m/s2 przy zapewnieniu podróżny</w:t>
      </w:r>
      <w:r w:rsidR="00364648" w:rsidRPr="00B24902">
        <w:rPr>
          <w:rFonts w:ascii="Times New Roman" w:eastAsia="Calibri" w:hAnsi="Times New Roman" w:cs="Times New Roman"/>
          <w:bCs/>
          <w:sz w:val="20"/>
          <w:szCs w:val="20"/>
        </w:rPr>
        <w:t>m</w:t>
      </w:r>
      <w:r w:rsidRPr="00B24902">
        <w:rPr>
          <w:rFonts w:ascii="Times New Roman" w:eastAsia="Calibri" w:hAnsi="Times New Roman" w:cs="Times New Roman"/>
          <w:bCs/>
          <w:sz w:val="20"/>
          <w:szCs w:val="20"/>
        </w:rPr>
        <w:t xml:space="preserve"> dobrych warunków podróżowania. Z punktu wid</w:t>
      </w:r>
      <w:r w:rsidR="00781193" w:rsidRPr="00B24902">
        <w:rPr>
          <w:rFonts w:ascii="Times New Roman" w:eastAsia="Calibri" w:hAnsi="Times New Roman" w:cs="Times New Roman"/>
          <w:bCs/>
          <w:sz w:val="20"/>
          <w:szCs w:val="20"/>
        </w:rPr>
        <w:t>zenia podróżnych niezbędnym było</w:t>
      </w:r>
      <w:r w:rsidRPr="00B24902">
        <w:rPr>
          <w:rFonts w:ascii="Times New Roman" w:eastAsia="Calibri" w:hAnsi="Times New Roman" w:cs="Times New Roman"/>
          <w:bCs/>
          <w:sz w:val="20"/>
          <w:szCs w:val="20"/>
        </w:rPr>
        <w:t xml:space="preserve"> dokonanie kompleksowej wymiany nadwozia pojazdu nowej aranżacji wnętrz, wymiany drzwi wejściowych, okien, toalet, siedzeń kończąc na klimatyzacji i systemach informacji pasażerskiej i WiFi. </w:t>
      </w:r>
    </w:p>
    <w:p w:rsidR="000F31E2" w:rsidRPr="00B24902" w:rsidRDefault="00D51B57" w:rsidP="00B24902">
      <w:pPr>
        <w:spacing w:after="0"/>
        <w:jc w:val="both"/>
        <w:rPr>
          <w:rFonts w:ascii="Times New Roman" w:hAnsi="Times New Roman" w:cs="Times New Roman"/>
          <w:sz w:val="20"/>
          <w:szCs w:val="20"/>
        </w:rPr>
      </w:pPr>
      <w:r w:rsidRPr="00B24902">
        <w:rPr>
          <w:rFonts w:ascii="Times New Roman" w:hAnsi="Times New Roman" w:cs="Times New Roman"/>
          <w:bCs/>
          <w:sz w:val="20"/>
          <w:szCs w:val="20"/>
        </w:rPr>
        <w:t>S</w:t>
      </w:r>
      <w:r w:rsidRPr="00B24902">
        <w:rPr>
          <w:rFonts w:ascii="Times New Roman" w:eastAsia="Calibri" w:hAnsi="Times New Roman" w:cs="Times New Roman"/>
          <w:bCs/>
          <w:sz w:val="20"/>
          <w:szCs w:val="20"/>
        </w:rPr>
        <w:t>zczegółowy zakres modernizacji:</w:t>
      </w:r>
      <w:r w:rsidRPr="00B24902">
        <w:rPr>
          <w:rFonts w:ascii="Times New Roman" w:hAnsi="Times New Roman" w:cs="Times New Roman"/>
          <w:sz w:val="20"/>
          <w:szCs w:val="20"/>
        </w:rPr>
        <w:t xml:space="preserve"> </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sz w:val="20"/>
          <w:szCs w:val="20"/>
        </w:rPr>
        <w:t>1. Wymiana zestawów kołowych, łożysk osiowych, maźnic i elementów gumowych;</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sz w:val="20"/>
          <w:szCs w:val="20"/>
        </w:rPr>
        <w:t>2.  M</w:t>
      </w:r>
      <w:r w:rsidRPr="00B24902">
        <w:rPr>
          <w:rFonts w:ascii="Times New Roman" w:eastAsia="Calibri" w:hAnsi="Times New Roman" w:cs="Times New Roman"/>
          <w:bCs/>
          <w:iCs/>
          <w:sz w:val="20"/>
          <w:szCs w:val="20"/>
        </w:rPr>
        <w:t>odernizacja wózków;</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bCs/>
          <w:iCs/>
          <w:sz w:val="20"/>
          <w:szCs w:val="20"/>
        </w:rPr>
        <w:t xml:space="preserve">3. Wymiana sprzęgów </w:t>
      </w:r>
      <w:proofErr w:type="spellStart"/>
      <w:r w:rsidRPr="00B24902">
        <w:rPr>
          <w:rFonts w:ascii="Times New Roman" w:eastAsia="Calibri" w:hAnsi="Times New Roman" w:cs="Times New Roman"/>
          <w:bCs/>
          <w:sz w:val="20"/>
          <w:szCs w:val="20"/>
        </w:rPr>
        <w:t>Scharfenberga</w:t>
      </w:r>
      <w:proofErr w:type="spellEnd"/>
      <w:r w:rsidRPr="00B24902">
        <w:rPr>
          <w:rFonts w:ascii="Times New Roman" w:eastAsia="Calibri" w:hAnsi="Times New Roman" w:cs="Times New Roman"/>
          <w:bCs/>
          <w:sz w:val="20"/>
          <w:szCs w:val="20"/>
        </w:rPr>
        <w:t xml:space="preserve"> i </w:t>
      </w:r>
      <w:r w:rsidR="002B287C" w:rsidRPr="00B24902">
        <w:rPr>
          <w:rFonts w:ascii="Times New Roman" w:eastAsia="Calibri" w:hAnsi="Times New Roman" w:cs="Times New Roman"/>
          <w:bCs/>
          <w:sz w:val="20"/>
          <w:szCs w:val="20"/>
        </w:rPr>
        <w:t xml:space="preserve">sprzęgów </w:t>
      </w:r>
      <w:proofErr w:type="spellStart"/>
      <w:r w:rsidRPr="00B24902">
        <w:rPr>
          <w:rFonts w:ascii="Times New Roman" w:eastAsia="Calibri" w:hAnsi="Times New Roman" w:cs="Times New Roman"/>
          <w:bCs/>
          <w:sz w:val="20"/>
          <w:szCs w:val="20"/>
        </w:rPr>
        <w:t>międzywagonowych</w:t>
      </w:r>
      <w:proofErr w:type="spellEnd"/>
      <w:r w:rsidRPr="00B24902">
        <w:rPr>
          <w:rFonts w:ascii="Times New Roman" w:eastAsia="Calibri" w:hAnsi="Times New Roman" w:cs="Times New Roman"/>
          <w:bCs/>
          <w:sz w:val="20"/>
          <w:szCs w:val="20"/>
        </w:rPr>
        <w:t>;</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bCs/>
          <w:sz w:val="20"/>
          <w:szCs w:val="20"/>
        </w:rPr>
        <w:t>4. Naprawa ostoi pojazdów (wraz z czopami skrętu i ślizgami);</w:t>
      </w:r>
    </w:p>
    <w:p w:rsidR="002B287C" w:rsidRPr="00B24902" w:rsidRDefault="002B287C"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5. </w:t>
      </w:r>
      <w:r w:rsidR="00D51B57" w:rsidRPr="00B24902">
        <w:rPr>
          <w:rFonts w:ascii="Times New Roman" w:eastAsia="Calibri" w:hAnsi="Times New Roman" w:cs="Times New Roman"/>
          <w:bCs/>
          <w:sz w:val="20"/>
          <w:szCs w:val="20"/>
        </w:rPr>
        <w:t xml:space="preserve">Naprawa pudła pojazdów, wraz z wymianą nowego czoła z szybą sferyczną, poprawa izolacji termicznej i       </w:t>
      </w:r>
      <w:r w:rsidRPr="00B24902">
        <w:rPr>
          <w:rFonts w:ascii="Times New Roman" w:eastAsia="Calibri" w:hAnsi="Times New Roman" w:cs="Times New Roman"/>
          <w:bCs/>
          <w:sz w:val="20"/>
          <w:szCs w:val="20"/>
        </w:rPr>
        <w:t xml:space="preserve"> </w:t>
      </w:r>
    </w:p>
    <w:p w:rsidR="002841F0" w:rsidRPr="00B24902" w:rsidRDefault="002B287C"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akustycznej, wraz z pokryciem nową zgodną z wizerunkiem Województwa Zachodniopomorskiego</w:t>
      </w:r>
      <w:r w:rsidR="002841F0"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malaturą  </w:t>
      </w:r>
      <w:r w:rsidR="002841F0" w:rsidRPr="00B24902">
        <w:rPr>
          <w:rFonts w:ascii="Times New Roman" w:eastAsia="Calibri" w:hAnsi="Times New Roman" w:cs="Times New Roman"/>
          <w:bCs/>
          <w:sz w:val="20"/>
          <w:szCs w:val="20"/>
        </w:rPr>
        <w:t xml:space="preserve"> </w:t>
      </w:r>
    </w:p>
    <w:p w:rsidR="002B287C"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zewnętrzną i wewnętrzną;</w:t>
      </w:r>
    </w:p>
    <w:p w:rsidR="002841F0"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hAnsi="Times New Roman" w:cs="Times New Roman"/>
          <w:bCs/>
          <w:sz w:val="20"/>
          <w:szCs w:val="20"/>
        </w:rPr>
        <w:t xml:space="preserve">6. </w:t>
      </w:r>
      <w:r w:rsidR="00D51B57" w:rsidRPr="00B24902">
        <w:rPr>
          <w:rFonts w:ascii="Times New Roman" w:hAnsi="Times New Roman" w:cs="Times New Roman"/>
          <w:bCs/>
          <w:sz w:val="20"/>
          <w:szCs w:val="20"/>
        </w:rPr>
        <w:t xml:space="preserve">Wymiana drzwi wejściowych na odskokowo-przesuwne, oraz szczytowych pomiędzy członami,  </w:t>
      </w:r>
      <w:r w:rsidR="00D51B57" w:rsidRPr="00B24902">
        <w:rPr>
          <w:rFonts w:ascii="Times New Roman" w:eastAsia="Calibri" w:hAnsi="Times New Roman" w:cs="Times New Roman"/>
          <w:bCs/>
          <w:sz w:val="20"/>
          <w:szCs w:val="20"/>
        </w:rPr>
        <w:t xml:space="preserve">zabudowa </w:t>
      </w:r>
      <w:r w:rsidRPr="00B24902">
        <w:rPr>
          <w:rFonts w:ascii="Times New Roman" w:eastAsia="Calibri" w:hAnsi="Times New Roman" w:cs="Times New Roman"/>
          <w:bCs/>
          <w:sz w:val="20"/>
          <w:szCs w:val="20"/>
        </w:rPr>
        <w:t xml:space="preserve"> </w:t>
      </w:r>
    </w:p>
    <w:p w:rsidR="002841F0"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okien z szybami zespolonymi-pakietowymi.</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7. </w:t>
      </w:r>
      <w:r w:rsidR="00D51B57" w:rsidRPr="00B24902">
        <w:rPr>
          <w:rFonts w:ascii="Times New Roman" w:eastAsia="Calibri" w:hAnsi="Times New Roman" w:cs="Times New Roman"/>
          <w:bCs/>
          <w:sz w:val="20"/>
          <w:szCs w:val="20"/>
        </w:rPr>
        <w:t>Zabudowa</w:t>
      </w:r>
      <w:r w:rsidR="00781193" w:rsidRPr="00B24902">
        <w:rPr>
          <w:rFonts w:ascii="Times New Roman" w:eastAsia="Calibri" w:hAnsi="Times New Roman" w:cs="Times New Roman"/>
          <w:bCs/>
          <w:sz w:val="20"/>
          <w:szCs w:val="20"/>
        </w:rPr>
        <w:t>no dwie modułowe</w:t>
      </w:r>
      <w:r w:rsidR="00D51B57" w:rsidRPr="00B24902">
        <w:rPr>
          <w:rFonts w:ascii="Times New Roman" w:eastAsia="Calibri" w:hAnsi="Times New Roman" w:cs="Times New Roman"/>
          <w:bCs/>
          <w:sz w:val="20"/>
          <w:szCs w:val="20"/>
        </w:rPr>
        <w:t xml:space="preserve"> kabin</w:t>
      </w:r>
      <w:r w:rsidR="00781193" w:rsidRPr="00B24902">
        <w:rPr>
          <w:rFonts w:ascii="Times New Roman" w:eastAsia="Calibri" w:hAnsi="Times New Roman" w:cs="Times New Roman"/>
          <w:bCs/>
          <w:sz w:val="20"/>
          <w:szCs w:val="20"/>
        </w:rPr>
        <w:t>y sanitarne</w:t>
      </w:r>
      <w:r w:rsidR="00D51B57" w:rsidRPr="00B24902">
        <w:rPr>
          <w:rFonts w:ascii="Times New Roman" w:eastAsia="Calibri" w:hAnsi="Times New Roman" w:cs="Times New Roman"/>
          <w:bCs/>
          <w:sz w:val="20"/>
          <w:szCs w:val="20"/>
        </w:rPr>
        <w:t xml:space="preserve"> WC, z tym jedna przyjazna dla osób o ograniczonej    </w:t>
      </w:r>
      <w:r w:rsidR="00D51B57" w:rsidRPr="00B24902">
        <w:rPr>
          <w:rFonts w:ascii="Times New Roman"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 </w:t>
      </w: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mobilności </w:t>
      </w:r>
      <w:r w:rsidR="00D51B57" w:rsidRPr="00B24902">
        <w:rPr>
          <w:rFonts w:ascii="Times New Roman" w:eastAsia="Calibri" w:hAnsi="Times New Roman" w:cs="Times New Roman"/>
          <w:sz w:val="20"/>
          <w:szCs w:val="20"/>
        </w:rPr>
        <w:t>spełniająca normy TSI PRM</w:t>
      </w:r>
      <w:r w:rsidR="00D51B57" w:rsidRPr="00B24902">
        <w:rPr>
          <w:rFonts w:ascii="Times New Roman" w:eastAsia="Calibri" w:hAnsi="Times New Roman" w:cs="Times New Roman"/>
          <w:bCs/>
          <w:sz w:val="20"/>
          <w:szCs w:val="20"/>
        </w:rPr>
        <w:t xml:space="preserve">, z zamkniętym obiegiem wodno-kanalizacyjnym, zbiorniki na wodę 2 x po minimum 200 l i na fekalia 2 x po minimum 300 l. </w:t>
      </w:r>
    </w:p>
    <w:p w:rsidR="002841F0" w:rsidRPr="00B24902" w:rsidRDefault="00D51B57"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8. </w:t>
      </w:r>
      <w:r w:rsidR="00781193" w:rsidRPr="00B24902">
        <w:rPr>
          <w:rFonts w:ascii="Times New Roman" w:eastAsia="Calibri" w:hAnsi="Times New Roman" w:cs="Times New Roman"/>
          <w:bCs/>
          <w:sz w:val="20"/>
          <w:szCs w:val="20"/>
        </w:rPr>
        <w:t>Pojazdy w</w:t>
      </w:r>
      <w:r w:rsidRPr="00B24902">
        <w:rPr>
          <w:rFonts w:ascii="Times New Roman" w:eastAsia="Calibri" w:hAnsi="Times New Roman" w:cs="Times New Roman"/>
          <w:bCs/>
          <w:sz w:val="20"/>
          <w:szCs w:val="20"/>
        </w:rPr>
        <w:t>yposaż</w:t>
      </w:r>
      <w:r w:rsidR="002841F0" w:rsidRPr="00B24902">
        <w:rPr>
          <w:rFonts w:ascii="Times New Roman" w:eastAsia="Calibri" w:hAnsi="Times New Roman" w:cs="Times New Roman"/>
          <w:bCs/>
          <w:sz w:val="20"/>
          <w:szCs w:val="20"/>
        </w:rPr>
        <w:t>o</w:t>
      </w:r>
      <w:r w:rsidRPr="00B24902">
        <w:rPr>
          <w:rFonts w:ascii="Times New Roman" w:eastAsia="Calibri" w:hAnsi="Times New Roman" w:cs="Times New Roman"/>
          <w:bCs/>
          <w:sz w:val="20"/>
          <w:szCs w:val="20"/>
        </w:rPr>
        <w:t>ne w przedział dla osób poruszających się na wózkach (minimum 2 wózki);</w:t>
      </w:r>
    </w:p>
    <w:p w:rsidR="002841F0"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 xml:space="preserve">9. </w:t>
      </w:r>
      <w:r w:rsidR="002841F0" w:rsidRPr="00B24902">
        <w:rPr>
          <w:rFonts w:ascii="Times New Roman" w:eastAsia="Calibri" w:hAnsi="Times New Roman" w:cs="Times New Roman"/>
          <w:bCs/>
          <w:sz w:val="20"/>
          <w:szCs w:val="20"/>
        </w:rPr>
        <w:t>Siedzenia dla pasażerów zachowano</w:t>
      </w:r>
      <w:r w:rsidRPr="00B24902">
        <w:rPr>
          <w:rFonts w:ascii="Times New Roman" w:eastAsia="Calibri" w:hAnsi="Times New Roman" w:cs="Times New Roman"/>
          <w:bCs/>
          <w:sz w:val="20"/>
          <w:szCs w:val="20"/>
        </w:rPr>
        <w:t xml:space="preserve"> w układzie naprzeciwległym, </w:t>
      </w:r>
      <w:r w:rsidRPr="00B24902">
        <w:rPr>
          <w:rFonts w:ascii="Times New Roman" w:eastAsia="Calibri" w:hAnsi="Times New Roman" w:cs="Times New Roman"/>
          <w:sz w:val="20"/>
          <w:szCs w:val="20"/>
        </w:rPr>
        <w:t>wyposażone w podłokietniki w części zewnętrznej foteli</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(od strony przejścia składane a od ściany pojazdu stałe), wzór, kolorystka i materiał zgodny z już przyjętym</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 xml:space="preserve"> wizerunkiem Województwa na eksploatowanych pojazdach;</w:t>
      </w:r>
    </w:p>
    <w:p w:rsidR="002841F0"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10.  Ścianki działowe</w:t>
      </w:r>
      <w:r w:rsidR="002841F0" w:rsidRPr="00B24902">
        <w:rPr>
          <w:rFonts w:ascii="Times New Roman" w:eastAsia="Calibri" w:hAnsi="Times New Roman" w:cs="Times New Roman"/>
          <w:sz w:val="20"/>
          <w:szCs w:val="20"/>
        </w:rPr>
        <w:t xml:space="preserve"> wymieniono na materiały</w:t>
      </w:r>
      <w:r w:rsidRPr="00B24902">
        <w:rPr>
          <w:rFonts w:ascii="Times New Roman" w:eastAsia="Calibri" w:hAnsi="Times New Roman" w:cs="Times New Roman"/>
          <w:sz w:val="20"/>
          <w:szCs w:val="20"/>
        </w:rPr>
        <w:t xml:space="preserve"> z tworzyw sztucznych, pomiędzy przedsionkami a przedziałami pasażerskimi z zabudową szklanych bezpiecznych elementów oraz poręczy; przestrzenie przy drzwiach wejściowych oddzielone od</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 xml:space="preserve">przedziału pasażerskiego zamkniętym przedsionkiem ze szkła bezpiecznego wewnątrz zabudowane gniazdka  elektryczne; </w:t>
      </w:r>
    </w:p>
    <w:p w:rsidR="002841F0" w:rsidRP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11.  Oświetlenie wnętrza </w:t>
      </w:r>
      <w:r w:rsidR="00D51B57" w:rsidRPr="00B24902">
        <w:rPr>
          <w:rFonts w:ascii="Times New Roman" w:eastAsia="Calibri" w:hAnsi="Times New Roman" w:cs="Times New Roman"/>
          <w:sz w:val="20"/>
          <w:szCs w:val="20"/>
        </w:rPr>
        <w:t xml:space="preserve">(w kolorze ciepło żółtym, awaryjne </w:t>
      </w:r>
      <w:proofErr w:type="spellStart"/>
      <w:r w:rsidR="00D51B57" w:rsidRPr="00B24902">
        <w:rPr>
          <w:rFonts w:ascii="Times New Roman" w:eastAsia="Calibri" w:hAnsi="Times New Roman" w:cs="Times New Roman"/>
          <w:sz w:val="20"/>
          <w:szCs w:val="20"/>
        </w:rPr>
        <w:t>ledowe</w:t>
      </w:r>
      <w:proofErr w:type="spellEnd"/>
      <w:r w:rsidR="00D51B57" w:rsidRPr="00B24902">
        <w:rPr>
          <w:rFonts w:ascii="Times New Roman" w:eastAsia="Calibri" w:hAnsi="Times New Roman" w:cs="Times New Roman"/>
          <w:sz w:val="20"/>
          <w:szCs w:val="20"/>
        </w:rPr>
        <w:t>);</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12. Zmodernizowano</w:t>
      </w:r>
      <w:r w:rsidR="00D51B57"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bCs/>
          <w:sz w:val="20"/>
          <w:szCs w:val="20"/>
        </w:rPr>
        <w:t>hamulce i instalację</w:t>
      </w:r>
      <w:r w:rsidR="00D51B57" w:rsidRPr="00B24902">
        <w:rPr>
          <w:rFonts w:ascii="Times New Roman" w:eastAsia="Calibri" w:hAnsi="Times New Roman" w:cs="Times New Roman"/>
          <w:bCs/>
          <w:sz w:val="20"/>
          <w:szCs w:val="20"/>
        </w:rPr>
        <w:t xml:space="preserve"> pneumatyczną hamulca – (wymiana sprężarki głównej połączoną z      </w:t>
      </w:r>
      <w:r w:rsidRPr="00B24902">
        <w:rPr>
          <w:rFonts w:ascii="Times New Roman" w:eastAsia="Calibri" w:hAnsi="Times New Roman" w:cs="Times New Roman"/>
          <w:bCs/>
          <w:sz w:val="20"/>
          <w:szCs w:val="20"/>
        </w:rPr>
        <w:t xml:space="preserve"> </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zabudową dwóch sprężarek pomocniczych;</w:t>
      </w:r>
    </w:p>
    <w:p w:rsidR="002841F0" w:rsidRP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13. Układ napędowy – zastosowano</w:t>
      </w:r>
      <w:r w:rsidR="00D51B57" w:rsidRPr="00B24902">
        <w:rPr>
          <w:rFonts w:ascii="Times New Roman" w:eastAsia="Calibri" w:hAnsi="Times New Roman" w:cs="Times New Roman"/>
          <w:bCs/>
          <w:sz w:val="20"/>
          <w:szCs w:val="20"/>
        </w:rPr>
        <w:t xml:space="preserve"> asynchroniczne silniki trakcyjne</w:t>
      </w:r>
      <w:r w:rsidRPr="00B24902">
        <w:rPr>
          <w:rFonts w:ascii="Times New Roman" w:eastAsia="Calibri" w:hAnsi="Times New Roman" w:cs="Times New Roman"/>
          <w:bCs/>
          <w:sz w:val="20"/>
          <w:szCs w:val="20"/>
        </w:rPr>
        <w:t xml:space="preserve"> </w:t>
      </w:r>
      <w:r w:rsidR="006E22FF" w:rsidRPr="00B24902">
        <w:rPr>
          <w:rFonts w:ascii="Times New Roman" w:eastAsia="Calibri" w:hAnsi="Times New Roman" w:cs="Times New Roman"/>
          <w:bCs/>
          <w:sz w:val="20"/>
          <w:szCs w:val="20"/>
        </w:rPr>
        <w:t xml:space="preserve">produkcji </w:t>
      </w:r>
      <w:r w:rsidR="006E22FF" w:rsidRPr="00B24902">
        <w:rPr>
          <w:rFonts w:ascii="Times New Roman" w:hAnsi="Times New Roman" w:cs="Times New Roman"/>
          <w:bCs/>
          <w:sz w:val="20"/>
          <w:szCs w:val="20"/>
        </w:rPr>
        <w:t xml:space="preserve">TRAKTIONSSYSTEME AUSTRIA </w:t>
      </w:r>
      <w:proofErr w:type="spellStart"/>
      <w:r w:rsidR="006E22FF" w:rsidRPr="00B24902">
        <w:rPr>
          <w:rFonts w:ascii="Times New Roman" w:hAnsi="Times New Roman" w:cs="Times New Roman"/>
          <w:bCs/>
          <w:sz w:val="20"/>
          <w:szCs w:val="20"/>
        </w:rPr>
        <w:t>GmbH</w:t>
      </w:r>
      <w:proofErr w:type="spellEnd"/>
      <w:r w:rsidR="006E22FF" w:rsidRPr="00B24902">
        <w:rPr>
          <w:rFonts w:ascii="Times New Roman" w:eastAsia="Calibri" w:hAnsi="Times New Roman" w:cs="Times New Roman"/>
          <w:bCs/>
          <w:sz w:val="20"/>
          <w:szCs w:val="20"/>
        </w:rPr>
        <w:t xml:space="preserve"> typu TMF 50-29-4</w:t>
      </w:r>
      <w:r w:rsidRPr="00B24902">
        <w:rPr>
          <w:rFonts w:ascii="Times New Roman" w:eastAsia="Calibri" w:hAnsi="Times New Roman" w:cs="Times New Roman"/>
          <w:bCs/>
          <w:sz w:val="20"/>
          <w:szCs w:val="20"/>
        </w:rPr>
        <w:t xml:space="preserve"> </w:t>
      </w:r>
      <w:r w:rsidR="006E22FF" w:rsidRPr="00B24902">
        <w:rPr>
          <w:rFonts w:ascii="Times New Roman" w:eastAsia="Calibri" w:hAnsi="Times New Roman" w:cs="Times New Roman"/>
          <w:bCs/>
          <w:sz w:val="20"/>
          <w:szCs w:val="20"/>
        </w:rPr>
        <w:t xml:space="preserve">o </w:t>
      </w:r>
      <w:r w:rsidR="004E67DE" w:rsidRPr="00B24902">
        <w:rPr>
          <w:rFonts w:ascii="Times New Roman" w:eastAsia="Calibri" w:hAnsi="Times New Roman" w:cs="Times New Roman"/>
          <w:bCs/>
          <w:sz w:val="20"/>
          <w:szCs w:val="20"/>
        </w:rPr>
        <w:t>łącznej mocy</w:t>
      </w:r>
      <w:r w:rsidR="006E22FF" w:rsidRPr="00B24902">
        <w:rPr>
          <w:rFonts w:ascii="Times New Roman" w:eastAsia="Calibri" w:hAnsi="Times New Roman" w:cs="Times New Roman"/>
          <w:bCs/>
          <w:sz w:val="20"/>
          <w:szCs w:val="20"/>
        </w:rPr>
        <w:t xml:space="preserve"> </w:t>
      </w:r>
      <w:r w:rsidR="004E67DE" w:rsidRPr="00B24902">
        <w:rPr>
          <w:rFonts w:ascii="Times New Roman" w:eastAsia="Calibri" w:hAnsi="Times New Roman" w:cs="Times New Roman"/>
          <w:bCs/>
          <w:sz w:val="20"/>
          <w:szCs w:val="20"/>
        </w:rPr>
        <w:t>1,0</w:t>
      </w:r>
      <w:r w:rsidR="006E22FF" w:rsidRPr="00B24902">
        <w:rPr>
          <w:rFonts w:ascii="Times New Roman" w:eastAsia="Calibri" w:hAnsi="Times New Roman" w:cs="Times New Roman"/>
          <w:bCs/>
          <w:sz w:val="20"/>
          <w:szCs w:val="20"/>
        </w:rPr>
        <w:t xml:space="preserve"> </w:t>
      </w:r>
      <w:r w:rsidR="004E67DE" w:rsidRPr="00B24902">
        <w:rPr>
          <w:rFonts w:ascii="Times New Roman" w:eastAsia="Calibri" w:hAnsi="Times New Roman" w:cs="Times New Roman"/>
          <w:bCs/>
          <w:sz w:val="20"/>
          <w:szCs w:val="20"/>
        </w:rPr>
        <w:t>M</w:t>
      </w:r>
      <w:r w:rsidR="006E22FF" w:rsidRPr="00B24902">
        <w:rPr>
          <w:rFonts w:ascii="Times New Roman" w:eastAsia="Calibri" w:hAnsi="Times New Roman" w:cs="Times New Roman"/>
          <w:bCs/>
          <w:sz w:val="20"/>
          <w:szCs w:val="20"/>
        </w:rPr>
        <w:t>W</w:t>
      </w:r>
      <w:r w:rsidR="00D51B57" w:rsidRPr="00B24902">
        <w:rPr>
          <w:rFonts w:ascii="Times New Roman" w:eastAsia="Calibri" w:hAnsi="Times New Roman" w:cs="Times New Roman"/>
          <w:bCs/>
          <w:sz w:val="20"/>
          <w:szCs w:val="20"/>
        </w:rPr>
        <w:t xml:space="preserve">, </w:t>
      </w:r>
      <w:r w:rsidRPr="00B24902">
        <w:rPr>
          <w:rFonts w:ascii="Times New Roman" w:eastAsia="Calibri" w:hAnsi="Times New Roman" w:cs="Times New Roman"/>
          <w:sz w:val="20"/>
          <w:szCs w:val="20"/>
        </w:rPr>
        <w:t>zastosowano</w:t>
      </w:r>
      <w:r w:rsidR="00D51B57" w:rsidRPr="00B24902">
        <w:rPr>
          <w:rFonts w:ascii="Times New Roman" w:eastAsia="Calibri" w:hAnsi="Times New Roman" w:cs="Times New Roman"/>
          <w:sz w:val="20"/>
          <w:szCs w:val="20"/>
        </w:rPr>
        <w:t xml:space="preserve"> falownika trakcyjnego</w:t>
      </w:r>
      <w:r w:rsidRPr="00B24902">
        <w:rPr>
          <w:rFonts w:ascii="Times New Roman" w:eastAsia="Calibri" w:hAnsi="Times New Roman" w:cs="Times New Roman"/>
          <w:sz w:val="20"/>
          <w:szCs w:val="20"/>
        </w:rPr>
        <w:t xml:space="preserve"> do zasilania silników trakcyjnych</w:t>
      </w:r>
      <w:r w:rsidR="00D51B57" w:rsidRPr="00B24902">
        <w:rPr>
          <w:rFonts w:ascii="Times New Roman" w:eastAsia="Calibri" w:hAnsi="Times New Roman" w:cs="Times New Roman"/>
          <w:sz w:val="20"/>
          <w:szCs w:val="20"/>
        </w:rPr>
        <w:t>, sterownika mikroprocesorowego.</w:t>
      </w:r>
      <w:r w:rsidRPr="00B24902">
        <w:rPr>
          <w:rFonts w:ascii="Times New Roman" w:eastAsia="Calibri" w:hAnsi="Times New Roman" w:cs="Times New Roman"/>
          <w:sz w:val="20"/>
          <w:szCs w:val="20"/>
        </w:rPr>
        <w:t xml:space="preserve"> </w:t>
      </w:r>
      <w:r w:rsidR="004E67DE" w:rsidRPr="00B24902">
        <w:rPr>
          <w:rFonts w:ascii="Times New Roman" w:eastAsia="Calibri" w:hAnsi="Times New Roman" w:cs="Times New Roman"/>
          <w:sz w:val="20"/>
          <w:szCs w:val="20"/>
        </w:rPr>
        <w:t>Dwustopniowe</w:t>
      </w:r>
      <w:r w:rsidR="002C6F5A" w:rsidRPr="00B24902">
        <w:rPr>
          <w:rFonts w:ascii="Times New Roman" w:eastAsia="Calibri" w:hAnsi="Times New Roman" w:cs="Times New Roman"/>
          <w:sz w:val="20"/>
          <w:szCs w:val="20"/>
        </w:rPr>
        <w:t xml:space="preserve"> p</w:t>
      </w:r>
      <w:r w:rsidR="004E67DE" w:rsidRPr="00B24902">
        <w:rPr>
          <w:rFonts w:ascii="Times New Roman" w:eastAsia="Calibri" w:hAnsi="Times New Roman" w:cs="Times New Roman"/>
          <w:sz w:val="20"/>
          <w:szCs w:val="20"/>
        </w:rPr>
        <w:t xml:space="preserve">rzekładnie główne produkcji </w:t>
      </w:r>
      <w:proofErr w:type="spellStart"/>
      <w:r w:rsidR="004E67DE" w:rsidRPr="00B24902">
        <w:rPr>
          <w:rFonts w:ascii="Times New Roman" w:hAnsi="Times New Roman" w:cs="Times New Roman"/>
          <w:sz w:val="20"/>
          <w:szCs w:val="20"/>
        </w:rPr>
        <w:t>Gmeinder</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Getriebe</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und</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Maschinenfabrik</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GmbH</w:t>
      </w:r>
      <w:proofErr w:type="spellEnd"/>
      <w:r w:rsidR="004E67DE" w:rsidRPr="00B24902">
        <w:rPr>
          <w:rFonts w:ascii="Times New Roman" w:eastAsia="Calibri" w:hAnsi="Times New Roman" w:cs="Times New Roman"/>
          <w:sz w:val="20"/>
          <w:szCs w:val="20"/>
        </w:rPr>
        <w:t xml:space="preserve"> typu GGM 275 SO / 549 </w:t>
      </w:r>
      <w:r w:rsidR="002C6F5A" w:rsidRPr="00B24902">
        <w:rPr>
          <w:rFonts w:ascii="Times New Roman" w:eastAsia="Calibri" w:hAnsi="Times New Roman" w:cs="Times New Roman"/>
          <w:sz w:val="20"/>
          <w:szCs w:val="20"/>
        </w:rPr>
        <w:t xml:space="preserve"> z wałem drążonym oraz elastycznym sprzęgłem przeponowym (sprzęgło z elastycznymi elementami gumowymi)</w:t>
      </w:r>
      <w:r w:rsidR="004E67DE" w:rsidRPr="00B24902">
        <w:rPr>
          <w:rFonts w:ascii="Times New Roman" w:eastAsia="Calibri" w:hAnsi="Times New Roman" w:cs="Times New Roman"/>
          <w:sz w:val="20"/>
          <w:szCs w:val="20"/>
        </w:rPr>
        <w:t xml:space="preserve"> zabudowane na osiach napędowych  zestawów kołowych</w:t>
      </w:r>
      <w:r w:rsidR="00D51B57" w:rsidRPr="00B24902">
        <w:rPr>
          <w:rFonts w:ascii="Times New Roman" w:eastAsia="Calibri" w:hAnsi="Times New Roman" w:cs="Times New Roman"/>
          <w:sz w:val="20"/>
          <w:szCs w:val="20"/>
        </w:rPr>
        <w:t>.</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14. Zmodernizowano</w:t>
      </w:r>
      <w:r w:rsidR="00D51B57" w:rsidRPr="00B24902">
        <w:rPr>
          <w:rFonts w:ascii="Times New Roman" w:eastAsia="Calibri" w:hAnsi="Times New Roman" w:cs="Times New Roman"/>
          <w:sz w:val="20"/>
          <w:szCs w:val="20"/>
        </w:rPr>
        <w:t xml:space="preserve"> kabinę maszynistów - zabudowa</w:t>
      </w:r>
      <w:r w:rsidRPr="00B24902">
        <w:rPr>
          <w:rFonts w:ascii="Times New Roman" w:eastAsia="Calibri" w:hAnsi="Times New Roman" w:cs="Times New Roman"/>
          <w:sz w:val="20"/>
          <w:szCs w:val="20"/>
        </w:rPr>
        <w:t>no nowe zmodernizowane pulpity</w:t>
      </w:r>
      <w:r w:rsidR="00D51B57" w:rsidRPr="00B24902">
        <w:rPr>
          <w:rFonts w:ascii="Times New Roman" w:eastAsia="Calibri" w:hAnsi="Times New Roman" w:cs="Times New Roman"/>
          <w:sz w:val="20"/>
          <w:szCs w:val="20"/>
        </w:rPr>
        <w:t xml:space="preserve">      </w:t>
      </w:r>
    </w:p>
    <w:p w:rsid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15. Zmodernizowano</w:t>
      </w:r>
      <w:r w:rsidR="00D51B57" w:rsidRPr="00B24902">
        <w:rPr>
          <w:rFonts w:ascii="Times New Roman" w:eastAsia="Calibri" w:hAnsi="Times New Roman" w:cs="Times New Roman"/>
          <w:sz w:val="20"/>
          <w:szCs w:val="20"/>
        </w:rPr>
        <w:t xml:space="preserve"> u</w:t>
      </w:r>
      <w:r w:rsidR="00D51B57" w:rsidRPr="00B24902">
        <w:rPr>
          <w:rFonts w:ascii="Times New Roman" w:eastAsia="Calibri" w:hAnsi="Times New Roman" w:cs="Times New Roman"/>
          <w:bCs/>
          <w:sz w:val="20"/>
          <w:szCs w:val="20"/>
        </w:rPr>
        <w:t xml:space="preserve">rządzenia elektryczne WN (wysokich napięć) i </w:t>
      </w:r>
      <w:proofErr w:type="spellStart"/>
      <w:r w:rsidR="00D51B57" w:rsidRPr="00B24902">
        <w:rPr>
          <w:rFonts w:ascii="Times New Roman" w:eastAsia="Calibri" w:hAnsi="Times New Roman" w:cs="Times New Roman"/>
          <w:bCs/>
          <w:sz w:val="20"/>
          <w:szCs w:val="20"/>
        </w:rPr>
        <w:t>nn</w:t>
      </w:r>
      <w:proofErr w:type="spellEnd"/>
      <w:r w:rsidR="00D51B57" w:rsidRPr="00B24902">
        <w:rPr>
          <w:rFonts w:ascii="Times New Roman" w:eastAsia="Calibri" w:hAnsi="Times New Roman" w:cs="Times New Roman"/>
          <w:bCs/>
          <w:sz w:val="20"/>
          <w:szCs w:val="20"/>
        </w:rPr>
        <w:t xml:space="preserve"> (niskich napięć) obwodów głównych i pomocniczych połączone z zabudową nowej przetwornicy napięcia oraz </w:t>
      </w:r>
      <w:r w:rsidRPr="00B24902">
        <w:rPr>
          <w:rFonts w:ascii="Times New Roman" w:eastAsia="Calibri" w:hAnsi="Times New Roman" w:cs="Times New Roman"/>
          <w:sz w:val="20"/>
          <w:szCs w:val="20"/>
        </w:rPr>
        <w:t>zamontowano</w:t>
      </w:r>
      <w:r w:rsidR="00D51B57" w:rsidRPr="00B24902">
        <w:rPr>
          <w:rFonts w:ascii="Times New Roman" w:eastAsia="Calibri" w:hAnsi="Times New Roman" w:cs="Times New Roman"/>
          <w:sz w:val="20"/>
          <w:szCs w:val="20"/>
        </w:rPr>
        <w:t xml:space="preserve"> nowe odbieraki prądu</w:t>
      </w:r>
      <w:r w:rsidR="000B755E" w:rsidRPr="00B24902">
        <w:rPr>
          <w:rFonts w:ascii="Times New Roman" w:eastAsia="Calibri" w:hAnsi="Times New Roman" w:cs="Times New Roman"/>
          <w:sz w:val="20"/>
          <w:szCs w:val="20"/>
        </w:rPr>
        <w:t xml:space="preserve"> z systemem ADD i kamerami do obserwacji pracy odbieraka</w:t>
      </w:r>
      <w:r w:rsidR="00D51B57" w:rsidRPr="00B24902">
        <w:rPr>
          <w:rFonts w:ascii="Times New Roman" w:eastAsia="Calibri" w:hAnsi="Times New Roman" w:cs="Times New Roman"/>
          <w:bCs/>
          <w:sz w:val="20"/>
          <w:szCs w:val="20"/>
        </w:rPr>
        <w:t>;</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16. Zabudowano</w:t>
      </w:r>
      <w:r w:rsidR="00D51B57" w:rsidRPr="00B24902">
        <w:rPr>
          <w:rFonts w:ascii="Times New Roman" w:eastAsia="Calibri" w:hAnsi="Times New Roman" w:cs="Times New Roman"/>
          <w:bCs/>
          <w:sz w:val="20"/>
          <w:szCs w:val="20"/>
        </w:rPr>
        <w:t xml:space="preserve"> nową baterię akumulatorów (</w:t>
      </w:r>
      <w:r w:rsidR="00D51B57" w:rsidRPr="00B24902">
        <w:rPr>
          <w:rFonts w:ascii="Times New Roman" w:eastAsia="Calibri" w:hAnsi="Times New Roman" w:cs="Times New Roman"/>
          <w:sz w:val="20"/>
          <w:szCs w:val="20"/>
        </w:rPr>
        <w:t>niklowo – kadmowe);</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17. Zabudowano</w:t>
      </w:r>
      <w:r w:rsidR="00D51B57" w:rsidRPr="00B24902">
        <w:rPr>
          <w:rFonts w:ascii="Times New Roman" w:eastAsia="Calibri" w:hAnsi="Times New Roman" w:cs="Times New Roman"/>
          <w:sz w:val="20"/>
          <w:szCs w:val="20"/>
        </w:rPr>
        <w:t xml:space="preserve"> nowe reflektory czołowe i oświetlenie końca pociągu;</w:t>
      </w:r>
    </w:p>
    <w:p w:rsid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18.</w:t>
      </w:r>
      <w:r w:rsidR="000B755E"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sz w:val="20"/>
          <w:szCs w:val="20"/>
        </w:rPr>
        <w:t>Pojazd</w:t>
      </w:r>
      <w:r w:rsidR="002841F0" w:rsidRPr="00B24902">
        <w:rPr>
          <w:rFonts w:ascii="Times New Roman" w:eastAsia="Calibri" w:hAnsi="Times New Roman" w:cs="Times New Roman"/>
          <w:sz w:val="20"/>
          <w:szCs w:val="20"/>
        </w:rPr>
        <w:t>y</w:t>
      </w:r>
      <w:r w:rsidRPr="00B24902">
        <w:rPr>
          <w:rFonts w:ascii="Times New Roman" w:eastAsia="Calibri" w:hAnsi="Times New Roman" w:cs="Times New Roman"/>
          <w:sz w:val="20"/>
          <w:szCs w:val="20"/>
        </w:rPr>
        <w:t xml:space="preserve"> </w:t>
      </w:r>
      <w:r w:rsidR="002841F0" w:rsidRPr="00B24902">
        <w:rPr>
          <w:rFonts w:ascii="Times New Roman" w:eastAsia="Calibri" w:hAnsi="Times New Roman" w:cs="Times New Roman"/>
          <w:sz w:val="20"/>
          <w:szCs w:val="20"/>
        </w:rPr>
        <w:t>wyposażone zostały</w:t>
      </w:r>
      <w:r w:rsidRPr="00B24902">
        <w:rPr>
          <w:rFonts w:ascii="Times New Roman" w:eastAsia="Calibri" w:hAnsi="Times New Roman" w:cs="Times New Roman"/>
          <w:sz w:val="20"/>
          <w:szCs w:val="20"/>
        </w:rPr>
        <w:t xml:space="preserve"> w </w:t>
      </w:r>
      <w:r w:rsidRPr="00B24902">
        <w:rPr>
          <w:rFonts w:ascii="Times New Roman" w:eastAsia="Calibri" w:hAnsi="Times New Roman" w:cs="Times New Roman"/>
          <w:bCs/>
          <w:sz w:val="20"/>
          <w:szCs w:val="20"/>
        </w:rPr>
        <w:t xml:space="preserve">układ pomiarowy zużycia energii elektrycznej </w:t>
      </w:r>
      <w:r w:rsidRPr="00B24902">
        <w:rPr>
          <w:rFonts w:ascii="Times New Roman" w:eastAsia="Calibri" w:hAnsi="Times New Roman" w:cs="Times New Roman"/>
          <w:sz w:val="20"/>
          <w:szCs w:val="20"/>
        </w:rPr>
        <w:t xml:space="preserve">spełniający wymagania PKP </w:t>
      </w:r>
    </w:p>
    <w:p w:rsidR="00D51B57"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Energetyka S.A.;</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lastRenderedPageBreak/>
        <w:t>19.</w:t>
      </w:r>
      <w:r w:rsidR="00E54E17" w:rsidRPr="00B24902">
        <w:rPr>
          <w:rFonts w:ascii="Times New Roman" w:eastAsia="Calibri" w:hAnsi="Times New Roman" w:cs="Times New Roman"/>
          <w:sz w:val="20"/>
          <w:szCs w:val="20"/>
        </w:rPr>
        <w:t xml:space="preserve"> Wyposażono</w:t>
      </w:r>
      <w:r w:rsidRPr="00B24902">
        <w:rPr>
          <w:rFonts w:ascii="Times New Roman" w:eastAsia="Calibri" w:hAnsi="Times New Roman" w:cs="Times New Roman"/>
          <w:sz w:val="20"/>
          <w:szCs w:val="20"/>
        </w:rPr>
        <w:t xml:space="preserve"> pojazdy w nowy zewnętrzny i wewnętrzny system informacji pasażerskiej;</w:t>
      </w:r>
    </w:p>
    <w:p w:rsidR="00D51B57"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20. Zapewniono</w:t>
      </w:r>
      <w:r w:rsidR="00D51B57" w:rsidRPr="00B24902">
        <w:rPr>
          <w:rFonts w:ascii="Times New Roman" w:eastAsia="Calibri" w:hAnsi="Times New Roman" w:cs="Times New Roman"/>
          <w:sz w:val="20"/>
          <w:szCs w:val="20"/>
        </w:rPr>
        <w:t xml:space="preserve"> objęcie całego pojazdu systemem monitoringu wewnętrznego i zewnętrznego;</w:t>
      </w:r>
    </w:p>
    <w:p w:rsidR="00D51B57"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21. Zapewniono</w:t>
      </w:r>
      <w:r w:rsidR="00D51B57"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sz w:val="20"/>
          <w:szCs w:val="20"/>
        </w:rPr>
        <w:t>na pojazdach dostęp do szerokopasmowego systemu</w:t>
      </w:r>
      <w:r w:rsidR="00D51B57" w:rsidRPr="00B24902">
        <w:rPr>
          <w:rFonts w:ascii="Times New Roman" w:eastAsia="Calibri" w:hAnsi="Times New Roman" w:cs="Times New Roman"/>
          <w:sz w:val="20"/>
          <w:szCs w:val="20"/>
        </w:rPr>
        <w:t xml:space="preserve"> WiFi;</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22 Poja</w:t>
      </w:r>
      <w:r w:rsidRPr="00B24902">
        <w:rPr>
          <w:rFonts w:ascii="Times New Roman" w:hAnsi="Times New Roman" w:cs="Times New Roman"/>
          <w:sz w:val="20"/>
          <w:szCs w:val="20"/>
        </w:rPr>
        <w:t>zdy wyposażono</w:t>
      </w:r>
      <w:r w:rsidRPr="00B24902">
        <w:rPr>
          <w:rFonts w:ascii="Times New Roman" w:eastAsia="Calibri" w:hAnsi="Times New Roman" w:cs="Times New Roman"/>
          <w:sz w:val="20"/>
          <w:szCs w:val="20"/>
        </w:rPr>
        <w:t xml:space="preserve"> w system automatycznego zliczania podróżnych (AZP) współpracujący z już </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eksploatowanym system </w:t>
      </w:r>
      <w:proofErr w:type="spellStart"/>
      <w:r w:rsidRPr="00B24902">
        <w:rPr>
          <w:rFonts w:ascii="Times New Roman" w:eastAsia="Calibri" w:hAnsi="Times New Roman" w:cs="Times New Roman"/>
          <w:sz w:val="20"/>
          <w:szCs w:val="20"/>
        </w:rPr>
        <w:t>Consel</w:t>
      </w:r>
      <w:proofErr w:type="spellEnd"/>
      <w:r w:rsidRPr="00B24902">
        <w:rPr>
          <w:rFonts w:ascii="Times New Roman" w:eastAsia="Calibri" w:hAnsi="Times New Roman" w:cs="Times New Roman"/>
          <w:sz w:val="20"/>
          <w:szCs w:val="20"/>
        </w:rPr>
        <w:t>;</w:t>
      </w:r>
    </w:p>
    <w:p w:rsidR="00CF07F5"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23. Zabudowano</w:t>
      </w:r>
      <w:r w:rsidR="00D51B57" w:rsidRPr="00B24902">
        <w:rPr>
          <w:rFonts w:ascii="Times New Roman" w:eastAsia="Calibri" w:hAnsi="Times New Roman" w:cs="Times New Roman"/>
          <w:sz w:val="20"/>
          <w:szCs w:val="20"/>
        </w:rPr>
        <w:t xml:space="preserve"> na pojazdach scentralizowany system przeciwpożarowy; </w:t>
      </w:r>
    </w:p>
    <w:p w:rsidR="00781193" w:rsidRPr="00B24902" w:rsidRDefault="00781193" w:rsidP="00B24902">
      <w:pPr>
        <w:keepNext/>
        <w:tabs>
          <w:tab w:val="left" w:pos="567"/>
        </w:tabs>
        <w:spacing w:after="0"/>
        <w:ind w:left="142"/>
        <w:jc w:val="both"/>
        <w:rPr>
          <w:rFonts w:ascii="Times New Roman" w:eastAsia="Calibri" w:hAnsi="Times New Roman" w:cs="Times New Roman"/>
          <w:sz w:val="20"/>
          <w:szCs w:val="20"/>
        </w:rPr>
      </w:pPr>
    </w:p>
    <w:p w:rsidR="00781193" w:rsidRPr="00B24902" w:rsidRDefault="00781193" w:rsidP="00B24902">
      <w:pPr>
        <w:keepNext/>
        <w:tabs>
          <w:tab w:val="left" w:pos="567"/>
        </w:tabs>
        <w:spacing w:after="0"/>
        <w:ind w:left="142"/>
        <w:jc w:val="both"/>
        <w:rPr>
          <w:rFonts w:ascii="Times New Roman" w:eastAsia="Calibri" w:hAnsi="Times New Roman" w:cs="Times New Roman"/>
          <w:b/>
          <w:sz w:val="20"/>
          <w:szCs w:val="20"/>
        </w:rPr>
      </w:pPr>
      <w:r w:rsidRPr="00B24902">
        <w:rPr>
          <w:rFonts w:ascii="Times New Roman" w:eastAsia="Calibri" w:hAnsi="Times New Roman" w:cs="Times New Roman"/>
          <w:b/>
          <w:sz w:val="20"/>
          <w:szCs w:val="20"/>
        </w:rPr>
        <w:t xml:space="preserve">Podstawowe dane techniczne pojazdu </w:t>
      </w:r>
      <w:r w:rsidR="00896757" w:rsidRPr="00B24902">
        <w:rPr>
          <w:rFonts w:ascii="Times New Roman" w:eastAsia="Calibri" w:hAnsi="Times New Roman" w:cs="Times New Roman"/>
          <w:b/>
          <w:sz w:val="20"/>
          <w:szCs w:val="20"/>
        </w:rPr>
        <w:t>EN57AL</w:t>
      </w:r>
    </w:p>
    <w:p w:rsidR="00781193" w:rsidRPr="00B24902" w:rsidRDefault="00781193" w:rsidP="00B24902">
      <w:pPr>
        <w:keepNext/>
        <w:tabs>
          <w:tab w:val="left" w:pos="567"/>
        </w:tabs>
        <w:spacing w:after="0"/>
        <w:ind w:left="142"/>
        <w:jc w:val="both"/>
        <w:rPr>
          <w:rFonts w:ascii="Times New Roman" w:eastAsia="Calibri" w:hAnsi="Times New Roman" w:cs="Times New Roman"/>
          <w:sz w:val="20"/>
          <w:szCs w:val="20"/>
        </w:rPr>
      </w:pPr>
    </w:p>
    <w:p w:rsidR="00781193" w:rsidRPr="00B24902" w:rsidRDefault="009E0D51"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Typ konstrukcji; 5B+6B+5B</w:t>
      </w:r>
      <w:r w:rsidR="00896757" w:rsidRPr="00B24902">
        <w:rPr>
          <w:rFonts w:ascii="Times New Roman" w:eastAsia="Calibri" w:hAnsi="Times New Roman" w:cs="Times New Roman"/>
          <w:sz w:val="20"/>
          <w:szCs w:val="20"/>
        </w:rPr>
        <w:t xml:space="preserve"> (5B - wagon rozrządczy + 6B – wagon silnikowy + 5B - wagon rozrządczy) </w:t>
      </w:r>
    </w:p>
    <w:p w:rsidR="009E0D51" w:rsidRPr="00B24902" w:rsidRDefault="009E0D51"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Rodzaj pojazdu: elektryczny zespół trakcyjny</w:t>
      </w:r>
    </w:p>
    <w:p w:rsidR="006A1419" w:rsidRPr="00B24902" w:rsidRDefault="006A1419"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Silnik trakcyjny: </w:t>
      </w:r>
      <w:r w:rsidR="004E67DE" w:rsidRPr="00B24902">
        <w:rPr>
          <w:rFonts w:ascii="Times New Roman" w:eastAsia="Calibri" w:hAnsi="Times New Roman" w:cs="Times New Roman"/>
          <w:bCs/>
          <w:sz w:val="20"/>
          <w:szCs w:val="20"/>
        </w:rPr>
        <w:t xml:space="preserve">TMF 50-29-4 o mocy 250 </w:t>
      </w:r>
      <w:proofErr w:type="spellStart"/>
      <w:r w:rsidR="004E67DE" w:rsidRPr="00B24902">
        <w:rPr>
          <w:rFonts w:ascii="Times New Roman" w:eastAsia="Calibri" w:hAnsi="Times New Roman" w:cs="Times New Roman"/>
          <w:bCs/>
          <w:sz w:val="20"/>
          <w:szCs w:val="20"/>
        </w:rPr>
        <w:t>kW</w:t>
      </w:r>
      <w:proofErr w:type="spellEnd"/>
      <w:r w:rsidR="004E67DE" w:rsidRPr="00B24902">
        <w:rPr>
          <w:rFonts w:ascii="Times New Roman" w:eastAsia="Calibri" w:hAnsi="Times New Roman" w:cs="Times New Roman"/>
          <w:bCs/>
          <w:sz w:val="20"/>
          <w:szCs w:val="20"/>
        </w:rPr>
        <w:t xml:space="preserve"> - </w:t>
      </w:r>
      <w:r w:rsidRPr="00B24902">
        <w:rPr>
          <w:rFonts w:ascii="Times New Roman" w:eastAsia="Calibri" w:hAnsi="Times New Roman" w:cs="Times New Roman"/>
          <w:sz w:val="20"/>
          <w:szCs w:val="20"/>
        </w:rPr>
        <w:t xml:space="preserve"> 4 szt.</w:t>
      </w:r>
    </w:p>
    <w:p w:rsidR="004E67DE" w:rsidRPr="00B24902" w:rsidRDefault="004E67DE"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Przekładnia główna: GGM 275 SO / 549  z wałem drążonym oraz elastycznym sprzęgłem przeponowym (sprzęgło z elastycznymi elementami gumowymi) – 4 szt.</w:t>
      </w:r>
    </w:p>
    <w:p w:rsidR="009E0D51"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Szerokość toru; 1435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Napięcie zasilania: 3 </w:t>
      </w:r>
      <w:proofErr w:type="spellStart"/>
      <w:r w:rsidRPr="00B24902">
        <w:rPr>
          <w:rFonts w:ascii="Times New Roman" w:eastAsia="Calibri" w:hAnsi="Times New Roman" w:cs="Times New Roman"/>
          <w:sz w:val="20"/>
          <w:szCs w:val="20"/>
        </w:rPr>
        <w:t>kVDC</w:t>
      </w:r>
      <w:proofErr w:type="spellEnd"/>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Najmniejszy promień łuku: 120 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wagonów rozrządczych ze zderzakami: 21 460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wagonów rozrządczych bez zderzaków: 21 073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wagonu silnikowego ze zderzakami: 22 540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wagonu silnikowego bez zderzaków: 21 770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Zewnętrzna szerokość pudła; 2 880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Wysokość od główki szyny: 3 720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Rozstaw czopów skrętu</w:t>
      </w:r>
      <w:r w:rsidR="001801E4" w:rsidRPr="00B24902">
        <w:rPr>
          <w:rFonts w:ascii="Times New Roman" w:eastAsia="Calibri" w:hAnsi="Times New Roman" w:cs="Times New Roman"/>
          <w:sz w:val="20"/>
          <w:szCs w:val="20"/>
        </w:rPr>
        <w:t xml:space="preserve"> wagonów rozrządczych: 14 900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Rozstaw czopów skrętu wagonu silnikowego: 15 870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Nominalna średnica kół tocznych: Ø 940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Nominalna średnica kół napędowych: Ø 1000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Średnica i długość czopa osi: Ø 130x264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Typ łożyska osiowego: NJ + NJP 130x240 TN/VA 820</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Maksymalna prędkość pojazdu: 120 km/h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System hamulca: IPS Tabor/ SAB WABCO/MH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Zawór rozrządczy: SAB WABCO/MH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Nastawiacz klocków hamulcowych wagon rozrządczy: </w:t>
      </w:r>
      <w:proofErr w:type="spellStart"/>
      <w:r w:rsidRPr="00B24902">
        <w:rPr>
          <w:rFonts w:ascii="Times New Roman" w:eastAsia="Calibri" w:hAnsi="Times New Roman" w:cs="Times New Roman"/>
          <w:sz w:val="20"/>
          <w:szCs w:val="20"/>
        </w:rPr>
        <w:t>SAB-DRV</w:t>
      </w:r>
      <w:proofErr w:type="spellEnd"/>
      <w:r w:rsidRPr="00B24902">
        <w:rPr>
          <w:rFonts w:ascii="Times New Roman" w:eastAsia="Calibri" w:hAnsi="Times New Roman" w:cs="Times New Roman"/>
          <w:sz w:val="20"/>
          <w:szCs w:val="20"/>
        </w:rPr>
        <w:t xml:space="preserve"> 3A-600</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Nastawiacz klocków hamulcowych wagon silnikowy: </w:t>
      </w:r>
      <w:proofErr w:type="spellStart"/>
      <w:r w:rsidRPr="00B24902">
        <w:rPr>
          <w:rFonts w:ascii="Times New Roman" w:eastAsia="Calibri" w:hAnsi="Times New Roman" w:cs="Times New Roman"/>
          <w:sz w:val="20"/>
          <w:szCs w:val="20"/>
        </w:rPr>
        <w:t>SAB-DRV</w:t>
      </w:r>
      <w:proofErr w:type="spellEnd"/>
      <w:r w:rsidRPr="00B24902">
        <w:rPr>
          <w:rFonts w:ascii="Times New Roman" w:eastAsia="Calibri" w:hAnsi="Times New Roman" w:cs="Times New Roman"/>
          <w:sz w:val="20"/>
          <w:szCs w:val="20"/>
        </w:rPr>
        <w:t xml:space="preserve"> 3A-300</w:t>
      </w:r>
    </w:p>
    <w:p w:rsidR="000618B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Ilość </w:t>
      </w:r>
      <w:r w:rsidR="000618B4" w:rsidRPr="00B24902">
        <w:rPr>
          <w:rFonts w:ascii="Times New Roman" w:eastAsia="Calibri" w:hAnsi="Times New Roman" w:cs="Times New Roman"/>
          <w:sz w:val="20"/>
          <w:szCs w:val="20"/>
        </w:rPr>
        <w:t xml:space="preserve">cylindrów hamulcowych: 4 szt. (po 1 szt. na każdym wagonie rozrządczym o rozmiarze 16”, 2 szt. na   </w:t>
      </w:r>
    </w:p>
    <w:p w:rsidR="001801E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wagonie silnikowym o rozmiarze 14”)</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Hamulec ręczny: sprężynowo - pneumatyczny</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Urządzenia cięgłowo – zderzakowe: sprzęg </w:t>
      </w:r>
      <w:proofErr w:type="spellStart"/>
      <w:r w:rsidRPr="00B24902">
        <w:rPr>
          <w:rFonts w:ascii="Times New Roman" w:eastAsia="Calibri" w:hAnsi="Times New Roman" w:cs="Times New Roman"/>
          <w:sz w:val="20"/>
          <w:szCs w:val="20"/>
        </w:rPr>
        <w:t>Scharfenberga</w:t>
      </w:r>
      <w:proofErr w:type="spellEnd"/>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Masa własna wagonu rozrządczego: 38,0 t</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Masa własna wagonu silnikowego: 56,0 t</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Ilość miejsc siedzących: do 180</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Ilość miejsc stojących: 455</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Ogrzewanie: nagrzewnice wentylatorowe i klimatyzacja</w:t>
      </w:r>
    </w:p>
    <w:p w:rsidR="00474078" w:rsidRPr="00B24902" w:rsidRDefault="00474078" w:rsidP="00B24902">
      <w:pPr>
        <w:keepNext/>
        <w:tabs>
          <w:tab w:val="left" w:pos="567"/>
        </w:tabs>
        <w:spacing w:after="0"/>
        <w:ind w:left="142"/>
        <w:jc w:val="both"/>
        <w:rPr>
          <w:rFonts w:ascii="Times New Roman" w:hAnsi="Times New Roman" w:cs="Times New Roman"/>
          <w:sz w:val="20"/>
          <w:szCs w:val="20"/>
        </w:rPr>
      </w:pPr>
    </w:p>
    <w:p w:rsidR="00B24902" w:rsidRPr="00B24902" w:rsidRDefault="00B24902" w:rsidP="00B24902">
      <w:pPr>
        <w:keepNext/>
        <w:tabs>
          <w:tab w:val="left" w:pos="567"/>
        </w:tabs>
        <w:spacing w:after="0"/>
        <w:ind w:left="142"/>
        <w:rPr>
          <w:rFonts w:ascii="Times New Roman" w:hAnsi="Times New Roman" w:cs="Times New Roman"/>
          <w:b/>
          <w:sz w:val="20"/>
          <w:szCs w:val="20"/>
        </w:rPr>
      </w:pPr>
      <w:r w:rsidRPr="00B24902">
        <w:rPr>
          <w:rFonts w:ascii="Times New Roman" w:hAnsi="Times New Roman" w:cs="Times New Roman"/>
          <w:b/>
          <w:sz w:val="20"/>
          <w:szCs w:val="20"/>
        </w:rPr>
        <w:t>Wykaz dokumentów, które sprzedający wyda kupującemu wraz z pojazdem</w:t>
      </w:r>
    </w:p>
    <w:p w:rsidR="00B24902" w:rsidRPr="00B24902" w:rsidRDefault="00B24902" w:rsidP="00B24902">
      <w:pPr>
        <w:keepNext/>
        <w:tabs>
          <w:tab w:val="left" w:pos="567"/>
        </w:tabs>
        <w:spacing w:after="0"/>
        <w:ind w:left="142"/>
        <w:rPr>
          <w:rFonts w:ascii="Times New Roman" w:hAnsi="Times New Roman" w:cs="Times New Roman"/>
          <w:sz w:val="20"/>
          <w:szCs w:val="20"/>
        </w:rPr>
      </w:pPr>
    </w:p>
    <w:p w:rsidR="00B24902" w:rsidRPr="00B24902" w:rsidRDefault="00B24902" w:rsidP="00B24902">
      <w:pPr>
        <w:spacing w:after="0"/>
        <w:ind w:left="284"/>
        <w:jc w:val="both"/>
        <w:rPr>
          <w:rFonts w:ascii="Times New Roman" w:eastAsia="Times New Roman" w:hAnsi="Times New Roman" w:cs="Times New Roman"/>
          <w:sz w:val="20"/>
          <w:szCs w:val="20"/>
          <w:lang w:eastAsia="pl-PL"/>
        </w:rPr>
      </w:pPr>
      <w:r w:rsidRPr="00B24902">
        <w:rPr>
          <w:rFonts w:ascii="Times New Roman" w:eastAsia="Times New Roman" w:hAnsi="Times New Roman" w:cs="Times New Roman"/>
          <w:sz w:val="20"/>
          <w:szCs w:val="20"/>
          <w:u w:val="single"/>
          <w:lang w:eastAsia="pl-PL"/>
        </w:rPr>
        <w:t>Pojazd EN57AL-1570:</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Świadectwo sprawności technicznej pojazdu szynowego nr PBO4-20/2020 z dnia 01.07.2020 r. wydane przez „Przewozy Regionalne” Sp. z o.o. – Wydział Odbiorów Technicznych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Deklarację zgodności wyrobu z typem dla Elektrycznego Zespołu Trakcyjnego EN57AL-1570  z dnia 17.06.2015 r.</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lastRenderedPageBreak/>
        <w:t>Dokumentację Systemu Utrzymania w formie elektronicznej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konstrukcyjną wraz z warunkami technicznymi wykonania w zakresie określonym umową o dostawie pojazdu kolejowego w formie elektronicznej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E922B5">
      <w:pPr>
        <w:numPr>
          <w:ilvl w:val="0"/>
          <w:numId w:val="11"/>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lang w:eastAsia="ar-SA"/>
        </w:rPr>
      </w:pP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u w:val="single"/>
          <w:lang w:eastAsia="ar-SA"/>
        </w:rPr>
      </w:pPr>
      <w:r w:rsidRPr="00B24902">
        <w:rPr>
          <w:rFonts w:ascii="Times New Roman" w:eastAsia="Times New Roman" w:hAnsi="Times New Roman" w:cs="Times New Roman"/>
          <w:sz w:val="20"/>
          <w:szCs w:val="20"/>
          <w:u w:val="single"/>
          <w:lang w:eastAsia="ar-SA"/>
        </w:rPr>
        <w:t>EN57AL-1515</w:t>
      </w:r>
    </w:p>
    <w:p w:rsidR="00B24902" w:rsidRPr="00B24902" w:rsidRDefault="00B24902" w:rsidP="00E922B5">
      <w:pPr>
        <w:numPr>
          <w:ilvl w:val="0"/>
          <w:numId w:val="12"/>
        </w:numPr>
        <w:suppressAutoHyphens/>
        <w:spacing w:after="0"/>
        <w:ind w:left="567" w:hanging="284"/>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E922B5">
      <w:pPr>
        <w:numPr>
          <w:ilvl w:val="0"/>
          <w:numId w:val="12"/>
        </w:numPr>
        <w:suppressAutoHyphens/>
        <w:spacing w:after="0"/>
        <w:ind w:left="567" w:hanging="284"/>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Świadectwo sprawności technicznej pojazdu szynowego nr PBO5/2-13/2020 z dnia 10.06.2020 r. wydane przez „Przewozy Regionalne” Sp. z o.o. – Wydział Odbiorów Technicznych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Deklarację zgodno</w:t>
      </w:r>
      <w:bookmarkStart w:id="0" w:name="_GoBack"/>
      <w:bookmarkEnd w:id="0"/>
      <w:r w:rsidRPr="00B24902">
        <w:rPr>
          <w:rFonts w:ascii="Times New Roman" w:eastAsia="Times New Roman" w:hAnsi="Times New Roman" w:cs="Times New Roman"/>
          <w:sz w:val="20"/>
          <w:szCs w:val="20"/>
          <w:lang w:eastAsia="ar-SA"/>
        </w:rPr>
        <w:t>ści wyrobu z typem dla Elektrycznego Zespołu Trakcyjnego EN57AL-1515  z dnia 25.06.2015 r.</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Systemu Utrzymania w formie elektronicznej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konstrukcyjną wraz z warunkami technicznymi wykonania w zakresie        określonym umową o dostawie pojazdu kolejowego w formie elektronicznej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E922B5">
      <w:pPr>
        <w:numPr>
          <w:ilvl w:val="0"/>
          <w:numId w:val="12"/>
        </w:numPr>
        <w:suppressAutoHyphens/>
        <w:spacing w:after="0"/>
        <w:ind w:left="567" w:hanging="284"/>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p w:rsidR="00B24902" w:rsidRPr="00B24902" w:rsidRDefault="00B24902" w:rsidP="00B24902">
      <w:pPr>
        <w:spacing w:after="0"/>
        <w:rPr>
          <w:rFonts w:ascii="Times New Roman" w:eastAsia="Times New Roman" w:hAnsi="Times New Roman" w:cs="Times New Roman"/>
          <w:sz w:val="20"/>
          <w:szCs w:val="20"/>
          <w:lang w:eastAsia="pl-PL"/>
        </w:rPr>
      </w:pP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u w:val="single"/>
          <w:lang w:eastAsia="ar-SA"/>
        </w:rPr>
      </w:pPr>
      <w:r w:rsidRPr="00B24902">
        <w:rPr>
          <w:rFonts w:ascii="Times New Roman" w:eastAsia="Times New Roman" w:hAnsi="Times New Roman" w:cs="Times New Roman"/>
          <w:sz w:val="20"/>
          <w:szCs w:val="20"/>
          <w:u w:val="single"/>
          <w:lang w:eastAsia="ar-SA"/>
        </w:rPr>
        <w:t>EN57AL-1557</w:t>
      </w:r>
    </w:p>
    <w:p w:rsidR="00B24902" w:rsidRPr="00B24902" w:rsidRDefault="00B24902" w:rsidP="00B24902">
      <w:pPr>
        <w:numPr>
          <w:ilvl w:val="0"/>
          <w:numId w:val="13"/>
        </w:numPr>
        <w:suppressAutoHyphens/>
        <w:spacing w:after="0"/>
        <w:ind w:left="567" w:hanging="283"/>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Świadectwo sprawności technicznej pojazdu szynowego nr PBO4-21/2020 z dnia 06.08.2020 r. wydane przez „Przewozy Regionalne” Sp. z o.o. – Wydział Odbiorów Technicznych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Systemu Utrzymania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konstrukcyjną wraz z warunkami technicznymi wykonania w zakresie określonym umową o dostawie pojazdu kolejowego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sectPr w:rsidR="00B24902" w:rsidRPr="00B24902" w:rsidSect="00B24902">
      <w:footerReference w:type="default" r:id="rId7"/>
      <w:pgSz w:w="11906" w:h="16838"/>
      <w:pgMar w:top="1417" w:right="991" w:bottom="1134" w:left="1417" w:header="708"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864" w:rsidRDefault="00A51864" w:rsidP="003F71E0">
      <w:pPr>
        <w:spacing w:after="0" w:line="240" w:lineRule="auto"/>
      </w:pPr>
      <w:r>
        <w:separator/>
      </w:r>
    </w:p>
  </w:endnote>
  <w:endnote w:type="continuationSeparator" w:id="0">
    <w:p w:rsidR="00A51864" w:rsidRDefault="00A51864" w:rsidP="003F7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267327"/>
      <w:docPartObj>
        <w:docPartGallery w:val="Page Numbers (Bottom of Page)"/>
        <w:docPartUnique/>
      </w:docPartObj>
    </w:sdtPr>
    <w:sdtContent>
      <w:p w:rsidR="003F71E0" w:rsidRDefault="00D53411">
        <w:pPr>
          <w:pStyle w:val="Stopka"/>
          <w:jc w:val="center"/>
        </w:pPr>
        <w:r>
          <w:rPr>
            <w:noProof/>
          </w:rPr>
          <w:fldChar w:fldCharType="begin"/>
        </w:r>
        <w:r w:rsidR="00FC0A00">
          <w:rPr>
            <w:noProof/>
          </w:rPr>
          <w:instrText xml:space="preserve"> PAGE   \* MERGEFORMAT </w:instrText>
        </w:r>
        <w:r>
          <w:rPr>
            <w:noProof/>
          </w:rPr>
          <w:fldChar w:fldCharType="separate"/>
        </w:r>
        <w:r w:rsidR="00641503">
          <w:rPr>
            <w:noProof/>
          </w:rPr>
          <w:t>1</w:t>
        </w:r>
        <w:r>
          <w:rPr>
            <w:noProof/>
          </w:rPr>
          <w:fldChar w:fldCharType="end"/>
        </w:r>
      </w:p>
    </w:sdtContent>
  </w:sdt>
  <w:p w:rsidR="003F71E0" w:rsidRDefault="003F71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864" w:rsidRDefault="00A51864" w:rsidP="003F71E0">
      <w:pPr>
        <w:spacing w:after="0" w:line="240" w:lineRule="auto"/>
      </w:pPr>
      <w:r>
        <w:separator/>
      </w:r>
    </w:p>
  </w:footnote>
  <w:footnote w:type="continuationSeparator" w:id="0">
    <w:p w:rsidR="00A51864" w:rsidRDefault="00A51864" w:rsidP="003F7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814"/>
        </w:tabs>
        <w:ind w:left="814" w:hanging="360"/>
      </w:pPr>
      <w:rPr>
        <w:color w:val="333333"/>
      </w:rPr>
    </w:lvl>
    <w:lvl w:ilvl="1">
      <w:start w:val="1"/>
      <w:numFmt w:val="decimal"/>
      <w:lvlText w:val="%1.%2."/>
      <w:lvlJc w:val="left"/>
      <w:pPr>
        <w:tabs>
          <w:tab w:val="num" w:pos="-94"/>
        </w:tabs>
        <w:ind w:left="382" w:hanging="432"/>
      </w:pPr>
      <w:rPr>
        <w:color w:val="333333"/>
      </w:rPr>
    </w:lvl>
    <w:lvl w:ilvl="2">
      <w:start w:val="1"/>
      <w:numFmt w:val="decimal"/>
      <w:lvlText w:val="%1.%2.%3."/>
      <w:lvlJc w:val="left"/>
      <w:pPr>
        <w:tabs>
          <w:tab w:val="num" w:pos="626"/>
        </w:tabs>
        <w:ind w:left="50" w:hanging="504"/>
      </w:pPr>
      <w:rPr>
        <w:rFonts w:ascii="Times New Roman" w:hAnsi="Times New Roman" w:cs="Symbol"/>
        <w:b w:val="0"/>
        <w:bCs w:val="0"/>
        <w:i w:val="0"/>
        <w:iCs w:val="0"/>
        <w:caps w:val="0"/>
        <w:smallCaps w:val="0"/>
        <w:strike w:val="0"/>
        <w:dstrike w:val="0"/>
        <w:outline w:val="0"/>
        <w:shadow w:val="0"/>
        <w:vanish w:val="0"/>
        <w:color w:val="333333"/>
        <w:spacing w:val="0"/>
        <w:position w:val="0"/>
        <w:sz w:val="24"/>
        <w:szCs w:val="26"/>
        <w:u w:val="none"/>
        <w:vertAlign w:val="baseline"/>
        <w:em w:val="none"/>
      </w:rPr>
    </w:lvl>
    <w:lvl w:ilvl="3">
      <w:start w:val="1"/>
      <w:numFmt w:val="decimal"/>
      <w:lvlText w:val="%1.%2.%3.%4."/>
      <w:lvlJc w:val="left"/>
      <w:pPr>
        <w:tabs>
          <w:tab w:val="num" w:pos="1346"/>
        </w:tabs>
        <w:ind w:left="554" w:hanging="648"/>
      </w:pPr>
      <w:rPr>
        <w:color w:val="333333"/>
      </w:rPr>
    </w:lvl>
    <w:lvl w:ilvl="4">
      <w:start w:val="1"/>
      <w:numFmt w:val="decimal"/>
      <w:lvlText w:val="%1.%2.%3.%4.%5."/>
      <w:lvlJc w:val="left"/>
      <w:pPr>
        <w:tabs>
          <w:tab w:val="num" w:pos="1706"/>
        </w:tabs>
        <w:ind w:left="1058" w:hanging="792"/>
      </w:pPr>
    </w:lvl>
    <w:lvl w:ilvl="5">
      <w:start w:val="1"/>
      <w:numFmt w:val="decimal"/>
      <w:lvlText w:val="%1.%2.%3.%4.%5.%6."/>
      <w:lvlJc w:val="left"/>
      <w:pPr>
        <w:tabs>
          <w:tab w:val="num" w:pos="2426"/>
        </w:tabs>
        <w:ind w:left="1562" w:hanging="936"/>
      </w:pPr>
    </w:lvl>
    <w:lvl w:ilvl="6">
      <w:start w:val="1"/>
      <w:numFmt w:val="decimal"/>
      <w:lvlText w:val="%1.%2.%3.%4.%5.%6.%7."/>
      <w:lvlJc w:val="left"/>
      <w:pPr>
        <w:tabs>
          <w:tab w:val="num" w:pos="3146"/>
        </w:tabs>
        <w:ind w:left="2066" w:hanging="1080"/>
      </w:pPr>
    </w:lvl>
    <w:lvl w:ilvl="7">
      <w:start w:val="1"/>
      <w:numFmt w:val="decimal"/>
      <w:lvlText w:val="%1.%2.%3.%4.%5.%6.%7.%8."/>
      <w:lvlJc w:val="left"/>
      <w:pPr>
        <w:tabs>
          <w:tab w:val="num" w:pos="3866"/>
        </w:tabs>
        <w:ind w:left="2570" w:hanging="1224"/>
      </w:pPr>
    </w:lvl>
    <w:lvl w:ilvl="8">
      <w:start w:val="1"/>
      <w:numFmt w:val="decimal"/>
      <w:lvlText w:val="%1.%2.%3.%4.%5.%6.%7.%8.%9."/>
      <w:lvlJc w:val="left"/>
      <w:pPr>
        <w:tabs>
          <w:tab w:val="num" w:pos="4586"/>
        </w:tabs>
        <w:ind w:left="3146" w:hanging="1440"/>
      </w:pPr>
    </w:lvl>
  </w:abstractNum>
  <w:abstractNum w:abstractNumId="1">
    <w:nsid w:val="00000005"/>
    <w:multiLevelType w:val="singleLevel"/>
    <w:tmpl w:val="00000005"/>
    <w:name w:val="WW8Num4"/>
    <w:lvl w:ilvl="0">
      <w:start w:val="1"/>
      <w:numFmt w:val="decimal"/>
      <w:lvlText w:val="%1."/>
      <w:lvlJc w:val="left"/>
      <w:pPr>
        <w:tabs>
          <w:tab w:val="num" w:pos="0"/>
        </w:tabs>
        <w:ind w:left="720" w:hanging="360"/>
      </w:pPr>
      <w:rPr>
        <w:rFonts w:cs="Times New Roman"/>
      </w:rPr>
    </w:lvl>
  </w:abstractNum>
  <w:abstractNum w:abstractNumId="2">
    <w:nsid w:val="00000008"/>
    <w:multiLevelType w:val="singleLevel"/>
    <w:tmpl w:val="00000008"/>
    <w:name w:val="WW8Num7"/>
    <w:lvl w:ilvl="0">
      <w:start w:val="1"/>
      <w:numFmt w:val="bullet"/>
      <w:lvlText w:val=""/>
      <w:lvlJc w:val="left"/>
      <w:pPr>
        <w:tabs>
          <w:tab w:val="num" w:pos="0"/>
        </w:tabs>
        <w:ind w:left="360" w:hanging="360"/>
      </w:pPr>
      <w:rPr>
        <w:rFonts w:ascii="Symbol" w:hAnsi="Symbol"/>
        <w:b/>
        <w:i w:val="0"/>
        <w:color w:val="FF0000"/>
        <w:sz w:val="20"/>
      </w:rPr>
    </w:lvl>
  </w:abstractNum>
  <w:abstractNum w:abstractNumId="3">
    <w:nsid w:val="00000011"/>
    <w:multiLevelType w:val="singleLevel"/>
    <w:tmpl w:val="91027810"/>
    <w:name w:val="WW8Num16"/>
    <w:lvl w:ilvl="0">
      <w:start w:val="1"/>
      <w:numFmt w:val="decimal"/>
      <w:lvlText w:val="%1."/>
      <w:lvlJc w:val="left"/>
      <w:pPr>
        <w:tabs>
          <w:tab w:val="num" w:pos="-360"/>
        </w:tabs>
        <w:ind w:left="360" w:hanging="360"/>
      </w:pPr>
      <w:rPr>
        <w:rFonts w:ascii="Myriad Pro" w:eastAsia="Times New Roman" w:hAnsi="Myriad Pro" w:cs="Arial"/>
      </w:rPr>
    </w:lvl>
  </w:abstractNum>
  <w:abstractNum w:abstractNumId="4">
    <w:nsid w:val="0D6B715D"/>
    <w:multiLevelType w:val="hybridMultilevel"/>
    <w:tmpl w:val="B5E46B94"/>
    <w:lvl w:ilvl="0" w:tplc="B82859A4">
      <w:start w:val="1"/>
      <w:numFmt w:val="bullet"/>
      <w:pStyle w:val="Nagwek1"/>
      <w:lvlText w:val=""/>
      <w:lvlJc w:val="left"/>
      <w:pPr>
        <w:ind w:left="360" w:hanging="360"/>
      </w:pPr>
      <w:rPr>
        <w:rFonts w:ascii="Symbol" w:hAnsi="Symbol" w:hint="default"/>
        <w:b/>
        <w:i w:val="0"/>
        <w:color w:val="FF0000"/>
        <w:sz w:val="2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A637F91"/>
    <w:multiLevelType w:val="hybridMultilevel"/>
    <w:tmpl w:val="4AAABC8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nsid w:val="36FB0CBF"/>
    <w:multiLevelType w:val="hybridMultilevel"/>
    <w:tmpl w:val="7C8A4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A842266"/>
    <w:multiLevelType w:val="hybridMultilevel"/>
    <w:tmpl w:val="150276D6"/>
    <w:lvl w:ilvl="0" w:tplc="48E84F0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55207A58"/>
    <w:multiLevelType w:val="hybridMultilevel"/>
    <w:tmpl w:val="DAEABC5C"/>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nsid w:val="60CD5E56"/>
    <w:multiLevelType w:val="hybridMultilevel"/>
    <w:tmpl w:val="87C40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33107BA"/>
    <w:multiLevelType w:val="hybridMultilevel"/>
    <w:tmpl w:val="5FCA44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050708"/>
    <w:multiLevelType w:val="hybridMultilevel"/>
    <w:tmpl w:val="01DE0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6F20175"/>
    <w:multiLevelType w:val="hybridMultilevel"/>
    <w:tmpl w:val="2C44A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3"/>
  </w:num>
  <w:num w:numId="5">
    <w:abstractNumId w:val="1"/>
  </w:num>
  <w:num w:numId="6">
    <w:abstractNumId w:val="11"/>
  </w:num>
  <w:num w:numId="7">
    <w:abstractNumId w:val="5"/>
  </w:num>
  <w:num w:numId="8">
    <w:abstractNumId w:val="6"/>
  </w:num>
  <w:num w:numId="9">
    <w:abstractNumId w:val="8"/>
  </w:num>
  <w:num w:numId="10">
    <w:abstractNumId w:val="0"/>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F07F5"/>
    <w:rsid w:val="000618B4"/>
    <w:rsid w:val="000B755E"/>
    <w:rsid w:val="000C0C5F"/>
    <w:rsid w:val="000E5EC1"/>
    <w:rsid w:val="000F31E2"/>
    <w:rsid w:val="00150C25"/>
    <w:rsid w:val="001801E4"/>
    <w:rsid w:val="001823B3"/>
    <w:rsid w:val="00183AFC"/>
    <w:rsid w:val="001A0776"/>
    <w:rsid w:val="001C5300"/>
    <w:rsid w:val="00210478"/>
    <w:rsid w:val="00283739"/>
    <w:rsid w:val="002841F0"/>
    <w:rsid w:val="002B287C"/>
    <w:rsid w:val="002C5464"/>
    <w:rsid w:val="002C6F5A"/>
    <w:rsid w:val="00364648"/>
    <w:rsid w:val="00390A79"/>
    <w:rsid w:val="003A6C7F"/>
    <w:rsid w:val="003F542A"/>
    <w:rsid w:val="003F71E0"/>
    <w:rsid w:val="0041548C"/>
    <w:rsid w:val="00456A18"/>
    <w:rsid w:val="00474078"/>
    <w:rsid w:val="004E67DE"/>
    <w:rsid w:val="00543596"/>
    <w:rsid w:val="00547787"/>
    <w:rsid w:val="005911BE"/>
    <w:rsid w:val="00641503"/>
    <w:rsid w:val="00656A93"/>
    <w:rsid w:val="006A1419"/>
    <w:rsid w:val="006E22FF"/>
    <w:rsid w:val="006F0735"/>
    <w:rsid w:val="00731A42"/>
    <w:rsid w:val="00781193"/>
    <w:rsid w:val="00896757"/>
    <w:rsid w:val="008B1540"/>
    <w:rsid w:val="008E74D7"/>
    <w:rsid w:val="00951AF8"/>
    <w:rsid w:val="0096586D"/>
    <w:rsid w:val="009A3CE0"/>
    <w:rsid w:val="009E0D51"/>
    <w:rsid w:val="00A24A2F"/>
    <w:rsid w:val="00A45D90"/>
    <w:rsid w:val="00A51864"/>
    <w:rsid w:val="00AB1037"/>
    <w:rsid w:val="00AD41D2"/>
    <w:rsid w:val="00AD7491"/>
    <w:rsid w:val="00B24902"/>
    <w:rsid w:val="00BA79D2"/>
    <w:rsid w:val="00BB6331"/>
    <w:rsid w:val="00BC29F8"/>
    <w:rsid w:val="00C77B7D"/>
    <w:rsid w:val="00CF07F5"/>
    <w:rsid w:val="00CF1EF8"/>
    <w:rsid w:val="00D07376"/>
    <w:rsid w:val="00D51B57"/>
    <w:rsid w:val="00D53411"/>
    <w:rsid w:val="00D628A8"/>
    <w:rsid w:val="00D629DA"/>
    <w:rsid w:val="00E52488"/>
    <w:rsid w:val="00E5271B"/>
    <w:rsid w:val="00E54E17"/>
    <w:rsid w:val="00E922B5"/>
    <w:rsid w:val="00EC73D5"/>
    <w:rsid w:val="00F23634"/>
    <w:rsid w:val="00F362DA"/>
    <w:rsid w:val="00FC0A00"/>
    <w:rsid w:val="00FC5291"/>
    <w:rsid w:val="00FE2C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4A2F"/>
  </w:style>
  <w:style w:type="paragraph" w:styleId="Nagwek1">
    <w:name w:val="heading 1"/>
    <w:basedOn w:val="Normalny"/>
    <w:next w:val="Normalny"/>
    <w:link w:val="Nagwek1Znak"/>
    <w:qFormat/>
    <w:rsid w:val="00D51B57"/>
    <w:pPr>
      <w:keepNext/>
      <w:numPr>
        <w:numId w:val="1"/>
      </w:numPr>
      <w:pBdr>
        <w:bottom w:val="single" w:sz="8" w:space="1" w:color="808080"/>
      </w:pBdr>
      <w:tabs>
        <w:tab w:val="left" w:pos="0"/>
      </w:tabs>
      <w:suppressAutoHyphens/>
      <w:spacing w:before="240" w:after="240" w:line="240" w:lineRule="auto"/>
      <w:ind w:left="0" w:hanging="709"/>
      <w:outlineLvl w:val="0"/>
    </w:pPr>
    <w:rPr>
      <w:rFonts w:ascii="Verdana" w:eastAsia="Times New Roman" w:hAnsi="Verdana" w:cs="Arial"/>
      <w:bCs/>
      <w:kern w:val="1"/>
      <w:sz w:val="36"/>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
    <w:name w:val="Tekst"/>
    <w:basedOn w:val="Normalny"/>
    <w:rsid w:val="00CF07F5"/>
    <w:pPr>
      <w:spacing w:after="0"/>
      <w:ind w:firstLine="454"/>
      <w:jc w:val="both"/>
    </w:pPr>
    <w:rPr>
      <w:rFonts w:ascii="Arial Narrow" w:eastAsia="Calibri" w:hAnsi="Arial Narrow" w:cs="Times New Roman"/>
      <w:sz w:val="20"/>
      <w:szCs w:val="24"/>
      <w:lang w:eastAsia="pl-PL"/>
    </w:rPr>
  </w:style>
  <w:style w:type="paragraph" w:customStyle="1" w:styleId="Akapitzlist1">
    <w:name w:val="Akapit z listą1"/>
    <w:basedOn w:val="Normalny"/>
    <w:rsid w:val="00CF07F5"/>
    <w:pPr>
      <w:spacing w:before="120" w:after="120"/>
      <w:ind w:left="720"/>
      <w:contextualSpacing/>
      <w:jc w:val="both"/>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CF07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07F5"/>
    <w:rPr>
      <w:rFonts w:ascii="Tahoma" w:hAnsi="Tahoma" w:cs="Tahoma"/>
      <w:sz w:val="16"/>
      <w:szCs w:val="16"/>
    </w:rPr>
  </w:style>
  <w:style w:type="character" w:styleId="Hipercze">
    <w:name w:val="Hyperlink"/>
    <w:rsid w:val="00CF07F5"/>
    <w:rPr>
      <w:color w:val="0000FF"/>
      <w:u w:val="single"/>
    </w:rPr>
  </w:style>
  <w:style w:type="paragraph" w:styleId="NormalnyWeb">
    <w:name w:val="Normal (Web)"/>
    <w:basedOn w:val="Normalny"/>
    <w:unhideWhenUsed/>
    <w:rsid w:val="00A45D90"/>
    <w:pPr>
      <w:spacing w:before="100" w:beforeAutospacing="1" w:after="100" w:afterAutospacing="1" w:line="240" w:lineRule="auto"/>
      <w:jc w:val="both"/>
    </w:pPr>
    <w:rPr>
      <w:rFonts w:eastAsia="Times New Roman" w:cs="Times New Roman"/>
      <w:sz w:val="24"/>
      <w:szCs w:val="24"/>
      <w:lang w:eastAsia="pl-PL"/>
    </w:rPr>
  </w:style>
  <w:style w:type="paragraph" w:customStyle="1" w:styleId="PSDBTabelaNormalny">
    <w:name w:val="PSDB Tabela Normalny"/>
    <w:basedOn w:val="Normalny"/>
    <w:link w:val="PSDBTabelaNormalnyZnakZnak"/>
    <w:rsid w:val="003A6C7F"/>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3A6C7F"/>
    <w:rPr>
      <w:rFonts w:ascii="Verdana" w:eastAsia="Times New Roman" w:hAnsi="Verdana" w:cs="Times New Roman"/>
      <w:sz w:val="14"/>
      <w:szCs w:val="20"/>
      <w:lang w:eastAsia="pl-PL"/>
    </w:rPr>
  </w:style>
  <w:style w:type="paragraph" w:styleId="Spistreci1">
    <w:name w:val="toc 1"/>
    <w:basedOn w:val="Normalny"/>
    <w:next w:val="Normalny"/>
    <w:rsid w:val="00D628A8"/>
    <w:pPr>
      <w:pBdr>
        <w:bottom w:val="single" w:sz="4" w:space="1" w:color="808080"/>
      </w:pBdr>
      <w:tabs>
        <w:tab w:val="left" w:pos="425"/>
        <w:tab w:val="right" w:pos="8759"/>
      </w:tabs>
      <w:suppressAutoHyphens/>
      <w:spacing w:before="120" w:after="120" w:line="240" w:lineRule="auto"/>
      <w:ind w:left="425" w:right="539" w:hanging="425"/>
      <w:jc w:val="both"/>
    </w:pPr>
    <w:rPr>
      <w:rFonts w:ascii="Verdana" w:eastAsia="Times New Roman" w:hAnsi="Verdana" w:cs="Times New Roman"/>
      <w:b/>
      <w:smallCaps/>
      <w:sz w:val="18"/>
      <w:szCs w:val="24"/>
      <w:lang w:eastAsia="ar-SA"/>
    </w:rPr>
  </w:style>
  <w:style w:type="paragraph" w:styleId="Akapitzlist">
    <w:name w:val="List Paragraph"/>
    <w:aliases w:val="BulletC,Obiekt,List Paragraph1,Akapit z listą31"/>
    <w:basedOn w:val="Normalny"/>
    <w:link w:val="AkapitzlistZnak"/>
    <w:uiPriority w:val="34"/>
    <w:qFormat/>
    <w:rsid w:val="009A3CE0"/>
    <w:pPr>
      <w:spacing w:after="0"/>
      <w:ind w:left="720"/>
      <w:contextualSpacing/>
      <w:jc w:val="both"/>
    </w:pPr>
    <w:rPr>
      <w:rFonts w:ascii="Calibri" w:eastAsia="Calibri" w:hAnsi="Calibri" w:cs="Times New Roman"/>
      <w:sz w:val="24"/>
      <w:lang w:val="en-US"/>
    </w:rPr>
  </w:style>
  <w:style w:type="paragraph" w:styleId="Legenda">
    <w:name w:val="caption"/>
    <w:aliases w:val="Tabela podpis,Znak,Legenda Znak Znak Znak,Legenda Znak Znak,Legenda Znak Znak Znak Znak,Legenda Znak Znak Znak Znak Znak Znak,Legenda Znak Znak Znak Znak Znak Znak Znak,Legenda Znak Znak Znak Znak Znak Znak Znak Znak Znak Z,Wykres-podpis"/>
    <w:basedOn w:val="Normalny"/>
    <w:next w:val="Normalny"/>
    <w:qFormat/>
    <w:rsid w:val="009A3CE0"/>
    <w:pPr>
      <w:spacing w:after="60" w:line="240" w:lineRule="auto"/>
      <w:jc w:val="both"/>
    </w:pPr>
    <w:rPr>
      <w:rFonts w:ascii="Arial Narrow" w:eastAsia="Times New Roman" w:hAnsi="Arial Narrow" w:cs="Arial"/>
      <w:b/>
      <w:i/>
      <w:iCs/>
      <w:sz w:val="20"/>
      <w:szCs w:val="20"/>
    </w:rPr>
  </w:style>
  <w:style w:type="character" w:customStyle="1" w:styleId="AkapitzlistZnak">
    <w:name w:val="Akapit z listą Znak"/>
    <w:aliases w:val="BulletC Znak,Obiekt Znak,List Paragraph1 Znak,Akapit z listą31 Znak"/>
    <w:basedOn w:val="Domylnaczcionkaakapitu"/>
    <w:link w:val="Akapitzlist"/>
    <w:uiPriority w:val="34"/>
    <w:locked/>
    <w:rsid w:val="009A3CE0"/>
    <w:rPr>
      <w:rFonts w:ascii="Calibri" w:eastAsia="Calibri" w:hAnsi="Calibri" w:cs="Times New Roman"/>
      <w:sz w:val="24"/>
      <w:lang w:val="en-US"/>
    </w:rPr>
  </w:style>
  <w:style w:type="character" w:styleId="Pogrubienie">
    <w:name w:val="Strong"/>
    <w:basedOn w:val="Domylnaczcionkaakapitu"/>
    <w:qFormat/>
    <w:rsid w:val="001A0776"/>
    <w:rPr>
      <w:b/>
      <w:bCs/>
    </w:rPr>
  </w:style>
  <w:style w:type="character" w:customStyle="1" w:styleId="Nagwek1Znak">
    <w:name w:val="Nagłówek 1 Znak"/>
    <w:basedOn w:val="Domylnaczcionkaakapitu"/>
    <w:link w:val="Nagwek1"/>
    <w:rsid w:val="00D51B57"/>
    <w:rPr>
      <w:rFonts w:ascii="Verdana" w:eastAsia="Times New Roman" w:hAnsi="Verdana" w:cs="Arial"/>
      <w:bCs/>
      <w:kern w:val="1"/>
      <w:sz w:val="36"/>
      <w:szCs w:val="32"/>
      <w:lang w:eastAsia="ar-SA"/>
    </w:rPr>
  </w:style>
  <w:style w:type="paragraph" w:styleId="Nagwek">
    <w:name w:val="header"/>
    <w:basedOn w:val="Normalny"/>
    <w:link w:val="NagwekZnak"/>
    <w:uiPriority w:val="99"/>
    <w:semiHidden/>
    <w:unhideWhenUsed/>
    <w:rsid w:val="003F71E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F71E0"/>
  </w:style>
  <w:style w:type="paragraph" w:styleId="Stopka">
    <w:name w:val="footer"/>
    <w:basedOn w:val="Normalny"/>
    <w:link w:val="StopkaZnak"/>
    <w:uiPriority w:val="99"/>
    <w:unhideWhenUsed/>
    <w:rsid w:val="003F7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71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8171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skocot</dc:creator>
  <cp:lastModifiedBy>kbeczkowski</cp:lastModifiedBy>
  <cp:revision>2</cp:revision>
  <dcterms:created xsi:type="dcterms:W3CDTF">2021-10-12T10:22:00Z</dcterms:created>
  <dcterms:modified xsi:type="dcterms:W3CDTF">2021-10-12T10:22:00Z</dcterms:modified>
</cp:coreProperties>
</file>