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700"/>
        <w:gridCol w:w="1811"/>
        <w:gridCol w:w="36"/>
        <w:gridCol w:w="6488"/>
        <w:gridCol w:w="4959"/>
      </w:tblGrid>
      <w:tr w:rsidR="002F4F97" w:rsidRPr="0084451B" w:rsidTr="002F4F97">
        <w:trPr>
          <w:tblHeader/>
        </w:trPr>
        <w:tc>
          <w:tcPr>
            <w:tcW w:w="910" w:type="pct"/>
            <w:gridSpan w:val="3"/>
            <w:shd w:val="clear" w:color="auto" w:fill="92CDDC" w:themeFill="accent5" w:themeFillTint="99"/>
          </w:tcPr>
          <w:p w:rsidR="002F4F97" w:rsidRPr="0084451B" w:rsidRDefault="002F4F97" w:rsidP="002F4F97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Oś priorytetowa</w:t>
            </w:r>
          </w:p>
        </w:tc>
        <w:tc>
          <w:tcPr>
            <w:tcW w:w="4090" w:type="pct"/>
            <w:gridSpan w:val="2"/>
            <w:shd w:val="clear" w:color="auto" w:fill="92CDDC" w:themeFill="accent5" w:themeFillTint="99"/>
          </w:tcPr>
          <w:p w:rsidR="002F4F97" w:rsidRPr="0084451B" w:rsidRDefault="002F4F97" w:rsidP="002F4F97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III Ochrona środowiska i adaptacja do zmian klimatu </w:t>
            </w:r>
          </w:p>
        </w:tc>
      </w:tr>
      <w:tr w:rsidR="002F4F97" w:rsidRPr="0084451B" w:rsidTr="002F4F97">
        <w:trPr>
          <w:tblHeader/>
        </w:trPr>
        <w:tc>
          <w:tcPr>
            <w:tcW w:w="910" w:type="pct"/>
            <w:gridSpan w:val="3"/>
            <w:shd w:val="clear" w:color="auto" w:fill="92CDDC" w:themeFill="accent5" w:themeFillTint="99"/>
          </w:tcPr>
          <w:p w:rsidR="002F4F97" w:rsidRPr="0084451B" w:rsidRDefault="002F4F97" w:rsidP="002F4F97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Priorytet inwestycyjny</w:t>
            </w:r>
          </w:p>
        </w:tc>
        <w:tc>
          <w:tcPr>
            <w:tcW w:w="4090" w:type="pct"/>
            <w:gridSpan w:val="2"/>
            <w:shd w:val="clear" w:color="auto" w:fill="92CDDC" w:themeFill="accent5" w:themeFillTint="99"/>
          </w:tcPr>
          <w:p w:rsidR="002F4F97" w:rsidRPr="0084451B" w:rsidRDefault="002F4F97" w:rsidP="002F4F97">
            <w:pPr>
              <w:spacing w:before="40" w:after="40" w:line="276" w:lineRule="auto"/>
              <w:jc w:val="both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6b: Inwestowanie w sektor gospodarki wodnej celem wypełnienia zobowiązań określonych w dorobku prawnym Unii w zakresie środowiska oraz zaspokojenia wykraczających poza te zobowiązania potrzeb inwestycyjnych, określonych przez państwa członkowskie</w:t>
            </w:r>
          </w:p>
        </w:tc>
      </w:tr>
      <w:tr w:rsidR="002F4F97" w:rsidRPr="0084451B" w:rsidTr="002F4F97">
        <w:trPr>
          <w:tblHeader/>
        </w:trPr>
        <w:tc>
          <w:tcPr>
            <w:tcW w:w="910" w:type="pct"/>
            <w:gridSpan w:val="3"/>
            <w:shd w:val="clear" w:color="auto" w:fill="92CDDC" w:themeFill="accent5" w:themeFillTint="99"/>
          </w:tcPr>
          <w:p w:rsidR="002F4F97" w:rsidRPr="0084451B" w:rsidRDefault="002F4F97" w:rsidP="002F4F97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Działanie </w:t>
            </w:r>
          </w:p>
        </w:tc>
        <w:tc>
          <w:tcPr>
            <w:tcW w:w="4090" w:type="pct"/>
            <w:gridSpan w:val="2"/>
            <w:shd w:val="clear" w:color="auto" w:fill="92CDDC" w:themeFill="accent5" w:themeFillTint="99"/>
          </w:tcPr>
          <w:p w:rsidR="002F4F97" w:rsidRPr="0084451B" w:rsidRDefault="002F4F97" w:rsidP="002F4F97">
            <w:pPr>
              <w:spacing w:before="40" w:after="40" w:line="276" w:lineRule="auto"/>
              <w:jc w:val="both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3.5 Wsparcie rozwoju sieci wodociągowych</w:t>
            </w:r>
          </w:p>
        </w:tc>
      </w:tr>
      <w:tr w:rsidR="00DD35EE" w:rsidRPr="0084451B" w:rsidTr="00480BBD">
        <w:trPr>
          <w:tblHeader/>
        </w:trPr>
        <w:tc>
          <w:tcPr>
            <w:tcW w:w="5000" w:type="pct"/>
            <w:gridSpan w:val="5"/>
            <w:shd w:val="clear" w:color="auto" w:fill="D9D9D9"/>
          </w:tcPr>
          <w:p w:rsidR="00DD35EE" w:rsidRPr="0084451B" w:rsidRDefault="00DD35EE" w:rsidP="00480BBD">
            <w:pPr>
              <w:spacing w:before="40" w:after="40" w:line="276" w:lineRule="auto"/>
              <w:jc w:val="center"/>
              <w:rPr>
                <w:rFonts w:ascii="Myriad Pro" w:eastAsia="Calibri" w:hAnsi="Myriad Pro" w:cs="Times New Roman"/>
                <w:b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b/>
                <w:sz w:val="20"/>
                <w:szCs w:val="20"/>
              </w:rPr>
              <w:t>Kryteria dopuszczalności</w:t>
            </w:r>
          </w:p>
        </w:tc>
      </w:tr>
      <w:tr w:rsidR="00DD35EE" w:rsidRPr="0084451B" w:rsidTr="00480BBD">
        <w:trPr>
          <w:tblHeader/>
        </w:trPr>
        <w:tc>
          <w:tcPr>
            <w:tcW w:w="250" w:type="pct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L.p.</w:t>
            </w:r>
          </w:p>
        </w:tc>
        <w:tc>
          <w:tcPr>
            <w:tcW w:w="647" w:type="pct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Nazwa kryterium</w:t>
            </w:r>
          </w:p>
        </w:tc>
        <w:tc>
          <w:tcPr>
            <w:tcW w:w="2331" w:type="pct"/>
            <w:gridSpan w:val="2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Definicja kryterium</w:t>
            </w:r>
          </w:p>
        </w:tc>
        <w:tc>
          <w:tcPr>
            <w:tcW w:w="1772" w:type="pct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Opis znaczenia kryterium</w:t>
            </w:r>
          </w:p>
        </w:tc>
      </w:tr>
      <w:tr w:rsidR="00DD35EE" w:rsidRPr="0084451B" w:rsidTr="00480BBD">
        <w:trPr>
          <w:tblHeader/>
        </w:trPr>
        <w:tc>
          <w:tcPr>
            <w:tcW w:w="250" w:type="pct"/>
          </w:tcPr>
          <w:p w:rsidR="00DD35EE" w:rsidRPr="0084451B" w:rsidRDefault="00DD35EE" w:rsidP="00480BBD">
            <w:pPr>
              <w:spacing w:before="40" w:after="40" w:line="276" w:lineRule="auto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1</w:t>
            </w:r>
          </w:p>
        </w:tc>
        <w:tc>
          <w:tcPr>
            <w:tcW w:w="647" w:type="pct"/>
          </w:tcPr>
          <w:p w:rsidR="00DD35EE" w:rsidRPr="0084451B" w:rsidRDefault="00DD35EE" w:rsidP="00480BBD">
            <w:pPr>
              <w:spacing w:before="40" w:after="40" w:line="276" w:lineRule="auto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2</w:t>
            </w:r>
          </w:p>
        </w:tc>
        <w:tc>
          <w:tcPr>
            <w:tcW w:w="2331" w:type="pct"/>
            <w:gridSpan w:val="2"/>
          </w:tcPr>
          <w:p w:rsidR="00DD35EE" w:rsidRPr="0084451B" w:rsidRDefault="00DD35EE" w:rsidP="00480BBD">
            <w:pPr>
              <w:spacing w:before="40" w:after="40" w:line="276" w:lineRule="auto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3</w:t>
            </w:r>
          </w:p>
        </w:tc>
        <w:tc>
          <w:tcPr>
            <w:tcW w:w="1772" w:type="pct"/>
          </w:tcPr>
          <w:p w:rsidR="00DD35EE" w:rsidRPr="0084451B" w:rsidRDefault="00DD35EE" w:rsidP="00480BBD">
            <w:pPr>
              <w:spacing w:before="40" w:after="40" w:line="276" w:lineRule="auto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4</w:t>
            </w:r>
          </w:p>
        </w:tc>
      </w:tr>
      <w:tr w:rsidR="00DD35EE" w:rsidRPr="0084451B" w:rsidTr="00480BBD">
        <w:trPr>
          <w:tblHeader/>
        </w:trPr>
        <w:tc>
          <w:tcPr>
            <w:tcW w:w="250" w:type="pct"/>
          </w:tcPr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1.</w:t>
            </w:r>
            <w:r w:rsidR="00BF60FA">
              <w:rPr>
                <w:rFonts w:ascii="Myriad Pro" w:eastAsia="Calibri" w:hAnsi="Myriad Pro" w:cs="Times New Roman"/>
                <w:sz w:val="20"/>
                <w:szCs w:val="20"/>
              </w:rPr>
              <w:t>1</w:t>
            </w:r>
          </w:p>
        </w:tc>
        <w:tc>
          <w:tcPr>
            <w:tcW w:w="647" w:type="pct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Zgodność z celem szczegółowym i rezultatami priorytetu inwestycyjnego</w:t>
            </w:r>
          </w:p>
        </w:tc>
        <w:tc>
          <w:tcPr>
            <w:tcW w:w="2331" w:type="pct"/>
            <w:gridSpan w:val="2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Projekt jest zgodny z celem działania oraz wpływa na osiągnięcie wskaźników rezultatu określonych w SOOP.</w:t>
            </w:r>
          </w:p>
        </w:tc>
        <w:tc>
          <w:tcPr>
            <w:tcW w:w="1772" w:type="pct"/>
          </w:tcPr>
          <w:p w:rsidR="00DD35EE" w:rsidRPr="0084451B" w:rsidRDefault="00DD35EE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:rsidR="00DD35EE" w:rsidRPr="0084451B" w:rsidRDefault="00DD35EE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„nie”.</w:t>
            </w:r>
          </w:p>
        </w:tc>
      </w:tr>
      <w:tr w:rsidR="00BF60FA" w:rsidRPr="0084451B" w:rsidTr="00480BBD">
        <w:trPr>
          <w:tblHeader/>
        </w:trPr>
        <w:tc>
          <w:tcPr>
            <w:tcW w:w="250" w:type="pct"/>
          </w:tcPr>
          <w:p w:rsidR="00BF60FA" w:rsidRPr="0084451B" w:rsidRDefault="00BF60FA" w:rsidP="00BF60FA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1.</w:t>
            </w:r>
            <w:r>
              <w:rPr>
                <w:rFonts w:ascii="Myriad Pro" w:eastAsia="Calibri" w:hAnsi="Myriad Pro" w:cs="Times New Roman"/>
                <w:sz w:val="20"/>
                <w:szCs w:val="20"/>
              </w:rPr>
              <w:t>2</w:t>
            </w:r>
          </w:p>
        </w:tc>
        <w:tc>
          <w:tcPr>
            <w:tcW w:w="647" w:type="pct"/>
          </w:tcPr>
          <w:p w:rsidR="00BF60FA" w:rsidRPr="0084451B" w:rsidRDefault="00BF60FA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Terminowość złożenia wniosku</w:t>
            </w:r>
          </w:p>
        </w:tc>
        <w:tc>
          <w:tcPr>
            <w:tcW w:w="2331" w:type="pct"/>
            <w:gridSpan w:val="2"/>
          </w:tcPr>
          <w:p w:rsidR="00BF60FA" w:rsidRPr="0084451B" w:rsidRDefault="00BF60FA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3533F9">
              <w:rPr>
                <w:rFonts w:ascii="Myriad Pro" w:hAnsi="Myriad Pro" w:cs="Arial"/>
                <w:sz w:val="20"/>
                <w:szCs w:val="20"/>
              </w:rPr>
              <w:t>Wniosek złożono w terminie określonym w ogłoszeniu o konkursie.</w:t>
            </w:r>
          </w:p>
        </w:tc>
        <w:tc>
          <w:tcPr>
            <w:tcW w:w="1772" w:type="pct"/>
          </w:tcPr>
          <w:p w:rsidR="00BF60FA" w:rsidRPr="0084451B" w:rsidRDefault="00BF60FA" w:rsidP="001E4F45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:rsidR="00BF60FA" w:rsidRPr="0084451B" w:rsidRDefault="00BF60FA" w:rsidP="001E4F45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BF60FA" w:rsidRPr="0084451B" w:rsidRDefault="00BF60FA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„nie”.</w:t>
            </w:r>
          </w:p>
        </w:tc>
      </w:tr>
      <w:tr w:rsidR="00BF60FA" w:rsidRPr="0084451B" w:rsidTr="00480BBD">
        <w:trPr>
          <w:tblHeader/>
        </w:trPr>
        <w:tc>
          <w:tcPr>
            <w:tcW w:w="250" w:type="pct"/>
          </w:tcPr>
          <w:p w:rsidR="00BF60FA" w:rsidRPr="0084451B" w:rsidRDefault="00BF60FA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1.3</w:t>
            </w:r>
          </w:p>
        </w:tc>
        <w:tc>
          <w:tcPr>
            <w:tcW w:w="647" w:type="pct"/>
          </w:tcPr>
          <w:p w:rsidR="00BF60FA" w:rsidRPr="0084451B" w:rsidRDefault="00BF60FA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Zgodność z typami projektów</w:t>
            </w:r>
          </w:p>
        </w:tc>
        <w:tc>
          <w:tcPr>
            <w:tcW w:w="2331" w:type="pct"/>
            <w:gridSpan w:val="2"/>
          </w:tcPr>
          <w:p w:rsidR="00BF60FA" w:rsidRPr="0084451B" w:rsidRDefault="00BF60FA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Projekt jest zgodny z typami projektów wskazanymi w SOOP. Opis projektu wskazuje na zgodność ze wskazanym przez Wnioskodawcę typem projektu.</w:t>
            </w:r>
          </w:p>
          <w:p w:rsidR="00BF60FA" w:rsidRPr="0084451B" w:rsidRDefault="00BF60FA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Charakter przewidywanych działań, wskaźniki produktu, wydatki kwalifikowalne dają pewność, że mamy do czynienia z typem projektu zaplanowanym do wsparcia w ramach właściwego konkursu.</w:t>
            </w:r>
          </w:p>
        </w:tc>
        <w:tc>
          <w:tcPr>
            <w:tcW w:w="1772" w:type="pct"/>
          </w:tcPr>
          <w:p w:rsidR="00BF60FA" w:rsidRPr="0084451B" w:rsidRDefault="00BF60FA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:rsidR="00BF60FA" w:rsidRPr="0084451B" w:rsidRDefault="00BF60FA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BF60FA" w:rsidRPr="0084451B" w:rsidRDefault="00BF60FA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„nie”.</w:t>
            </w:r>
          </w:p>
        </w:tc>
      </w:tr>
      <w:tr w:rsidR="00BF60FA" w:rsidRPr="0084451B" w:rsidTr="00480BBD">
        <w:trPr>
          <w:tblHeader/>
        </w:trPr>
        <w:tc>
          <w:tcPr>
            <w:tcW w:w="250" w:type="pct"/>
          </w:tcPr>
          <w:p w:rsidR="00BF60FA" w:rsidRPr="0084451B" w:rsidRDefault="00BF60FA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647" w:type="pct"/>
          </w:tcPr>
          <w:p w:rsidR="00BF60FA" w:rsidRPr="0084451B" w:rsidRDefault="00BF60FA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Zasadność realizacji projektu</w:t>
            </w:r>
          </w:p>
        </w:tc>
        <w:tc>
          <w:tcPr>
            <w:tcW w:w="2331" w:type="pct"/>
            <w:gridSpan w:val="2"/>
          </w:tcPr>
          <w:p w:rsidR="00BF60FA" w:rsidRPr="0084451B" w:rsidRDefault="00BF60FA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Potrzeba realizacji danego projektu jest zrozumiała i jasno wynika z</w:t>
            </w:r>
            <w:r>
              <w:rPr>
                <w:rFonts w:ascii="Myriad Pro" w:eastAsia="Calibri" w:hAnsi="Myriad Pro" w:cs="Times New Roman"/>
                <w:sz w:val="20"/>
                <w:szCs w:val="20"/>
              </w:rPr>
              <w:t>e zidentyfikowanych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 potrzeb inwestycyjnych Wnioskodawcy.  </w:t>
            </w:r>
          </w:p>
          <w:p w:rsidR="00BF60FA" w:rsidRDefault="00BF60FA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>
              <w:rPr>
                <w:rFonts w:ascii="Myriad Pro" w:eastAsia="Calibri" w:hAnsi="Myriad Pro" w:cs="Times New Roman"/>
                <w:sz w:val="20"/>
                <w:szCs w:val="20"/>
              </w:rPr>
              <w:t>Cele projektu są poprawnie określone i są zbieżne z analizą potrzeb</w:t>
            </w:r>
          </w:p>
          <w:p w:rsidR="00BF60FA" w:rsidRPr="0084451B" w:rsidRDefault="00BF60FA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Projekt ma charakter kompleksowy i reguluje gospodarkę wodno-ściekową na danym obszarze lub na danym terenie odbiór ścieków jest zabezpieczony przez istniejące już sieci kanalizacyjne.</w:t>
            </w:r>
          </w:p>
        </w:tc>
        <w:tc>
          <w:tcPr>
            <w:tcW w:w="1772" w:type="pct"/>
          </w:tcPr>
          <w:p w:rsidR="00BF60FA" w:rsidRPr="0084451B" w:rsidRDefault="00BF60FA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:rsidR="00BF60FA" w:rsidRPr="0084451B" w:rsidRDefault="00BF60FA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BF60FA" w:rsidRPr="0084451B" w:rsidRDefault="00BF60FA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„nie”.</w:t>
            </w:r>
          </w:p>
        </w:tc>
      </w:tr>
      <w:tr w:rsidR="00BF60FA" w:rsidRPr="0084451B" w:rsidTr="00480BBD">
        <w:trPr>
          <w:tblHeader/>
        </w:trPr>
        <w:tc>
          <w:tcPr>
            <w:tcW w:w="250" w:type="pct"/>
          </w:tcPr>
          <w:p w:rsidR="00BF60FA" w:rsidRPr="0084451B" w:rsidRDefault="00BF60FA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1.5</w:t>
            </w:r>
          </w:p>
        </w:tc>
        <w:tc>
          <w:tcPr>
            <w:tcW w:w="647" w:type="pct"/>
          </w:tcPr>
          <w:p w:rsidR="00BF60FA" w:rsidRPr="0084451B" w:rsidRDefault="00BF60FA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Zgodność z zasadami horyzontalnymi</w:t>
            </w:r>
          </w:p>
        </w:tc>
        <w:tc>
          <w:tcPr>
            <w:tcW w:w="2331" w:type="pct"/>
            <w:gridSpan w:val="2"/>
          </w:tcPr>
          <w:p w:rsidR="00BF60FA" w:rsidRPr="0084451B" w:rsidRDefault="00BF60FA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Projekt jest zgodny z właściwymi politykami i zasadami wspólnotowymi:</w:t>
            </w:r>
          </w:p>
          <w:p w:rsidR="00BF60FA" w:rsidRPr="0084451B" w:rsidRDefault="00EE02D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>
              <w:rPr>
                <w:rFonts w:ascii="Myriad Pro" w:eastAsia="Calibri" w:hAnsi="Myriad Pro" w:cs="Times New Roman"/>
                <w:sz w:val="20"/>
                <w:szCs w:val="20"/>
              </w:rPr>
              <w:t>a</w:t>
            </w:r>
            <w:r w:rsidR="00BF60FA" w:rsidRPr="0084451B">
              <w:rPr>
                <w:rFonts w:ascii="Myriad Pro" w:eastAsia="Calibri" w:hAnsi="Myriad Pro" w:cs="Times New Roman"/>
                <w:sz w:val="20"/>
                <w:szCs w:val="20"/>
              </w:rPr>
              <w:t>) zrównoważonego rozwoju,</w:t>
            </w:r>
          </w:p>
          <w:p w:rsidR="00BF60FA" w:rsidRPr="0084451B" w:rsidRDefault="00EE02D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>
              <w:rPr>
                <w:rFonts w:ascii="Myriad Pro" w:eastAsia="Calibri" w:hAnsi="Myriad Pro" w:cs="Times New Roman"/>
                <w:sz w:val="20"/>
                <w:szCs w:val="20"/>
              </w:rPr>
              <w:t>b</w:t>
            </w:r>
            <w:r w:rsidR="00BF60FA"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) promowania i realizacji zasady równości szans </w:t>
            </w:r>
          </w:p>
          <w:p w:rsidR="00BF60FA" w:rsidRPr="0084451B" w:rsidRDefault="00BF60FA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i niedyskryminacji,</w:t>
            </w:r>
          </w:p>
          <w:p w:rsidR="00BF60FA" w:rsidRPr="0084451B" w:rsidRDefault="00BF60FA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w tym. m. in. budowanie infrastruktury w zgodzie </w:t>
            </w:r>
          </w:p>
          <w:p w:rsidR="00BF60FA" w:rsidRPr="0084451B" w:rsidRDefault="00BF60FA" w:rsidP="00BF60FA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z zasadą uniwersalnego projektowania, tj. w taki sposób, by mogła być użyta przez wszystkich ludzi, w możliwie szerokim zakresie, bez potrzeby dodatkowej adaptacji.</w:t>
            </w:r>
          </w:p>
        </w:tc>
        <w:tc>
          <w:tcPr>
            <w:tcW w:w="1772" w:type="pct"/>
          </w:tcPr>
          <w:p w:rsidR="00BF60FA" w:rsidRPr="0084451B" w:rsidRDefault="00BF60FA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:rsidR="00BF60FA" w:rsidRPr="0084451B" w:rsidRDefault="00BF60FA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BF60FA" w:rsidRPr="0084451B" w:rsidRDefault="00BF60FA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„nie”.</w:t>
            </w:r>
          </w:p>
        </w:tc>
      </w:tr>
      <w:tr w:rsidR="00BF60FA" w:rsidRPr="0084451B" w:rsidTr="00480BBD">
        <w:trPr>
          <w:tblHeader/>
        </w:trPr>
        <w:tc>
          <w:tcPr>
            <w:tcW w:w="250" w:type="pct"/>
          </w:tcPr>
          <w:p w:rsidR="00BF60FA" w:rsidRPr="0084451B" w:rsidRDefault="00BF60FA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647" w:type="pct"/>
          </w:tcPr>
          <w:p w:rsidR="00BF60FA" w:rsidRPr="0084451B" w:rsidRDefault="00BF60FA" w:rsidP="00C12223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hAnsi="Myriad Pro" w:cs="Arial"/>
                <w:sz w:val="20"/>
                <w:szCs w:val="20"/>
              </w:rPr>
              <w:t xml:space="preserve">Kwalifikowalność  Beneficjenta </w:t>
            </w:r>
          </w:p>
        </w:tc>
        <w:tc>
          <w:tcPr>
            <w:tcW w:w="2331" w:type="pct"/>
            <w:gridSpan w:val="2"/>
          </w:tcPr>
          <w:p w:rsidR="00BF60FA" w:rsidRPr="0084451B" w:rsidRDefault="00BF60FA" w:rsidP="00480BBD">
            <w:pPr>
              <w:rPr>
                <w:rFonts w:ascii="Myriad Pro" w:hAnsi="Myriad Pro" w:cs="Arial"/>
                <w:sz w:val="20"/>
                <w:szCs w:val="20"/>
              </w:rPr>
            </w:pPr>
            <w:r w:rsidRPr="0084451B">
              <w:rPr>
                <w:rFonts w:ascii="Myriad Pro" w:hAnsi="Myriad Pro" w:cs="Arial"/>
                <w:sz w:val="20"/>
                <w:szCs w:val="20"/>
              </w:rPr>
              <w:t>Wnioskodawca należy do kategorii beneficjentów uprawnionych do ubiegania się o dofinansowanie (wymienionych w regulaminie konkursu).</w:t>
            </w:r>
          </w:p>
          <w:p w:rsidR="00BF60FA" w:rsidRPr="0084451B" w:rsidRDefault="00BF60FA" w:rsidP="00480BBD">
            <w:pPr>
              <w:rPr>
                <w:rFonts w:ascii="Myriad Pro" w:hAnsi="Myriad Pro" w:cs="Arial"/>
                <w:sz w:val="20"/>
                <w:szCs w:val="20"/>
              </w:rPr>
            </w:pPr>
            <w:r w:rsidRPr="0084451B">
              <w:rPr>
                <w:rFonts w:ascii="Myriad Pro" w:hAnsi="Myriad Pro" w:cs="Arial"/>
                <w:sz w:val="20"/>
                <w:szCs w:val="20"/>
              </w:rPr>
              <w:t>Wnioskodawca nie jest wykluczony z dofinansowania przynajmniej na podstawie wskazanych w Wytycznych MIR przepisów:</w:t>
            </w:r>
          </w:p>
          <w:p w:rsidR="00BF60FA" w:rsidRPr="0084451B" w:rsidRDefault="00BF60FA" w:rsidP="00480BBD">
            <w:pPr>
              <w:rPr>
                <w:rFonts w:ascii="Myriad Pro" w:hAnsi="Myriad Pro" w:cs="Arial"/>
                <w:sz w:val="20"/>
                <w:szCs w:val="20"/>
              </w:rPr>
            </w:pPr>
            <w:r w:rsidRPr="0084451B">
              <w:rPr>
                <w:rFonts w:ascii="Myriad Pro" w:hAnsi="Myriad Pro" w:cs="Arial"/>
                <w:sz w:val="20"/>
                <w:szCs w:val="20"/>
              </w:rPr>
              <w:t xml:space="preserve">a) art. 207 ust. 4 ustawy z dnia 27 sierpnia 2009 r. o finansach publicznych (tj. Dz. U. 2013 r. poz. 885 z </w:t>
            </w:r>
            <w:proofErr w:type="spellStart"/>
            <w:r w:rsidRPr="0084451B">
              <w:rPr>
                <w:rFonts w:ascii="Myriad Pro" w:hAnsi="Myriad Pro" w:cs="Arial"/>
                <w:sz w:val="20"/>
                <w:szCs w:val="20"/>
              </w:rPr>
              <w:t>późn</w:t>
            </w:r>
            <w:proofErr w:type="spellEnd"/>
            <w:r w:rsidRPr="0084451B">
              <w:rPr>
                <w:rFonts w:ascii="Myriad Pro" w:hAnsi="Myriad Pro" w:cs="Arial"/>
                <w:sz w:val="20"/>
                <w:szCs w:val="20"/>
              </w:rPr>
              <w:t>. zm.);</w:t>
            </w:r>
          </w:p>
          <w:p w:rsidR="00BF60FA" w:rsidRPr="0084451B" w:rsidRDefault="00BF60FA" w:rsidP="00480BBD">
            <w:pPr>
              <w:rPr>
                <w:rFonts w:ascii="Myriad Pro" w:hAnsi="Myriad Pro" w:cs="Arial"/>
                <w:sz w:val="20"/>
                <w:szCs w:val="20"/>
              </w:rPr>
            </w:pPr>
            <w:r w:rsidRPr="0084451B">
              <w:rPr>
                <w:rFonts w:ascii="Myriad Pro" w:hAnsi="Myriad Pro" w:cs="Arial"/>
                <w:sz w:val="20"/>
                <w:szCs w:val="20"/>
              </w:rPr>
              <w:t>b) art. 12 ust. 1 pkt 1 ustawy z dnia 15 czerwca 2012 r. o skutkach powierzania wykonywania pracy cudzoziemcom przebywającym wbrew przepisom na terytorium Rzeczypospolitej Polskiej (Dz. U. poz. 769);</w:t>
            </w:r>
          </w:p>
          <w:p w:rsidR="00BF60FA" w:rsidRPr="0084451B" w:rsidRDefault="00BF60FA" w:rsidP="00480BBD">
            <w:pPr>
              <w:rPr>
                <w:rFonts w:ascii="Myriad Pro" w:hAnsi="Myriad Pro" w:cs="Arial"/>
                <w:sz w:val="20"/>
                <w:szCs w:val="20"/>
              </w:rPr>
            </w:pPr>
            <w:r w:rsidRPr="0084451B">
              <w:rPr>
                <w:rFonts w:ascii="Myriad Pro" w:hAnsi="Myriad Pro" w:cs="Arial"/>
                <w:sz w:val="20"/>
                <w:szCs w:val="20"/>
              </w:rPr>
              <w:t xml:space="preserve">c) art. 9 ust. 1 pkt 2a ustawy z dnia 28 października 2002 r. o odpowiedzialności podmiotów zbiorowych za czyny zabronione pod groźbą kary (tj. Dz. U. 2012 r. poz.768 z </w:t>
            </w:r>
            <w:proofErr w:type="spellStart"/>
            <w:r w:rsidRPr="0084451B">
              <w:rPr>
                <w:rFonts w:ascii="Myriad Pro" w:hAnsi="Myriad Pro" w:cs="Arial"/>
                <w:sz w:val="20"/>
                <w:szCs w:val="20"/>
              </w:rPr>
              <w:t>późn</w:t>
            </w:r>
            <w:proofErr w:type="spellEnd"/>
            <w:r w:rsidRPr="0084451B">
              <w:rPr>
                <w:rFonts w:ascii="Myriad Pro" w:hAnsi="Myriad Pro" w:cs="Arial"/>
                <w:sz w:val="20"/>
                <w:szCs w:val="20"/>
              </w:rPr>
              <w:t>. zm.).</w:t>
            </w:r>
          </w:p>
          <w:p w:rsidR="00BF60FA" w:rsidRPr="0084451B" w:rsidRDefault="00BF60FA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1772" w:type="pct"/>
          </w:tcPr>
          <w:p w:rsidR="00BF60FA" w:rsidRPr="0084451B" w:rsidRDefault="00BF60FA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:rsidR="00BF60FA" w:rsidRPr="0084451B" w:rsidRDefault="00BF60FA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BF60FA" w:rsidRPr="0084451B" w:rsidRDefault="00BF60FA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„nie”.</w:t>
            </w:r>
          </w:p>
        </w:tc>
      </w:tr>
      <w:tr w:rsidR="00BF60FA" w:rsidRPr="0084451B" w:rsidTr="00480BBD">
        <w:trPr>
          <w:tblHeader/>
        </w:trPr>
        <w:tc>
          <w:tcPr>
            <w:tcW w:w="250" w:type="pct"/>
          </w:tcPr>
          <w:p w:rsidR="00BF60FA" w:rsidRPr="0084451B" w:rsidRDefault="00BF60FA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1.7</w:t>
            </w:r>
          </w:p>
        </w:tc>
        <w:tc>
          <w:tcPr>
            <w:tcW w:w="647" w:type="pct"/>
          </w:tcPr>
          <w:p w:rsidR="00BF60FA" w:rsidRPr="0084451B" w:rsidRDefault="00BF60FA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Zgodność realizacji projektu przed dniem złożenia wniosku o dofinansowanie</w:t>
            </w:r>
          </w:p>
        </w:tc>
        <w:tc>
          <w:tcPr>
            <w:tcW w:w="2331" w:type="pct"/>
            <w:gridSpan w:val="2"/>
          </w:tcPr>
          <w:p w:rsidR="00BF60FA" w:rsidRPr="0084451B" w:rsidRDefault="00BF60FA" w:rsidP="00BF60FA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Jeżeli projekt rozpoczął się przed dniem złożenia wniosku o dofinansowanie, to przestrzegano obowiązujących przepisów prawa dotyczących danego projektu, zgodnie z art. 125 ust. 3 lit. e) rozporządzenia </w:t>
            </w:r>
            <w:r>
              <w:rPr>
                <w:rFonts w:ascii="Myriad Pro" w:eastAsia="Calibri" w:hAnsi="Myriad Pro" w:cs="Times New Roman"/>
                <w:sz w:val="20"/>
                <w:szCs w:val="20"/>
              </w:rPr>
              <w:t>(UE) 1303/2013 z 17 grudnia 2013 r.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.</w:t>
            </w:r>
          </w:p>
        </w:tc>
        <w:tc>
          <w:tcPr>
            <w:tcW w:w="1772" w:type="pct"/>
          </w:tcPr>
          <w:p w:rsidR="00BF60FA" w:rsidRPr="0084451B" w:rsidRDefault="00BF60FA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:rsidR="00BF60FA" w:rsidRPr="0084451B" w:rsidRDefault="00BF60FA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BF60FA" w:rsidRPr="0084451B" w:rsidRDefault="00BF60FA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„nie” lub „nie dotyczy”.</w:t>
            </w:r>
          </w:p>
        </w:tc>
      </w:tr>
      <w:tr w:rsidR="00BF60FA" w:rsidRPr="0084451B" w:rsidTr="00480BBD">
        <w:trPr>
          <w:tblHeader/>
        </w:trPr>
        <w:tc>
          <w:tcPr>
            <w:tcW w:w="250" w:type="pct"/>
          </w:tcPr>
          <w:p w:rsidR="00BF60FA" w:rsidRPr="0084451B" w:rsidRDefault="00BF60FA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1.8</w:t>
            </w:r>
          </w:p>
        </w:tc>
        <w:tc>
          <w:tcPr>
            <w:tcW w:w="647" w:type="pct"/>
          </w:tcPr>
          <w:p w:rsidR="00BF60FA" w:rsidRPr="0084451B" w:rsidRDefault="00BF60FA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Kwalifikowalność  projektu</w:t>
            </w:r>
          </w:p>
        </w:tc>
        <w:tc>
          <w:tcPr>
            <w:tcW w:w="2331" w:type="pct"/>
            <w:gridSpan w:val="2"/>
          </w:tcPr>
          <w:p w:rsidR="00BF60FA" w:rsidRPr="0084451B" w:rsidRDefault="00BF60FA" w:rsidP="00447F45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Operacja wybrana do dofinansowania z funduszy nie obejmuje przedsięwzięcia będącego częścią operacji, która została objęta lub powinna była zostać objęta procedurą odzyskiwania zgodnie z art. 71 Rozporządzenia 1303 </w:t>
            </w:r>
          </w:p>
        </w:tc>
        <w:tc>
          <w:tcPr>
            <w:tcW w:w="1772" w:type="pct"/>
          </w:tcPr>
          <w:p w:rsidR="00BF60FA" w:rsidRPr="0084451B" w:rsidRDefault="00BF60FA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:rsidR="00BF60FA" w:rsidRPr="0084451B" w:rsidRDefault="00BF60FA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BF60FA" w:rsidRPr="0084451B" w:rsidRDefault="00BF60FA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„nie”.</w:t>
            </w:r>
          </w:p>
        </w:tc>
      </w:tr>
      <w:tr w:rsidR="00E26204" w:rsidRPr="0084451B" w:rsidTr="00480BBD">
        <w:trPr>
          <w:tblHeader/>
        </w:trPr>
        <w:tc>
          <w:tcPr>
            <w:tcW w:w="250" w:type="pct"/>
          </w:tcPr>
          <w:p w:rsidR="00E26204" w:rsidRPr="0084451B" w:rsidRDefault="00E26204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>1.9</w:t>
            </w:r>
          </w:p>
        </w:tc>
        <w:tc>
          <w:tcPr>
            <w:tcW w:w="647" w:type="pct"/>
          </w:tcPr>
          <w:p w:rsidR="00E26204" w:rsidRPr="0084451B" w:rsidRDefault="00E26204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>
              <w:rPr>
                <w:rFonts w:ascii="Myriad Pro" w:eastAsia="Calibri" w:hAnsi="Myriad Pro" w:cs="Times New Roman"/>
                <w:sz w:val="20"/>
                <w:szCs w:val="20"/>
              </w:rPr>
              <w:t>Poprawność okresu realizacji projektu</w:t>
            </w:r>
          </w:p>
        </w:tc>
        <w:tc>
          <w:tcPr>
            <w:tcW w:w="2331" w:type="pct"/>
            <w:gridSpan w:val="2"/>
          </w:tcPr>
          <w:p w:rsidR="00E26204" w:rsidRDefault="00E26204" w:rsidP="00E26204">
            <w:pPr>
              <w:spacing w:before="40" w:after="40" w:line="276" w:lineRule="auto"/>
              <w:rPr>
                <w:rFonts w:ascii="Myriad Pro" w:hAnsi="Myriad Pro"/>
                <w:sz w:val="20"/>
                <w:szCs w:val="20"/>
              </w:rPr>
            </w:pPr>
            <w:r w:rsidRPr="00ED289D">
              <w:rPr>
                <w:rFonts w:ascii="Myriad Pro" w:eastAsia="Calibri" w:hAnsi="Myriad Pro" w:cs="Times New Roman"/>
                <w:sz w:val="20"/>
                <w:szCs w:val="20"/>
              </w:rPr>
              <w:t xml:space="preserve">Weryfikacji podlega zgodność okresu realizacji projektu z warunkami określonymi w Regulaminie konkursu oraz to czy projekt nie został zakończony,  zgodnie  z  art.  65 </w:t>
            </w:r>
            <w:r w:rsidRPr="00E34F76">
              <w:rPr>
                <w:rFonts w:ascii="Myriad Pro" w:hAnsi="Myriad Pro"/>
                <w:sz w:val="20"/>
                <w:szCs w:val="20"/>
              </w:rPr>
              <w:t>rozporządzenia (UE) nr 1303/2013.</w:t>
            </w:r>
          </w:p>
          <w:p w:rsidR="00E26204" w:rsidRPr="0084451B" w:rsidRDefault="00E26204" w:rsidP="00E26204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E34F76">
              <w:rPr>
                <w:rFonts w:ascii="Myriad Pro" w:hAnsi="Myriad Pro"/>
                <w:sz w:val="20"/>
                <w:szCs w:val="20"/>
              </w:rPr>
              <w:t>Okres realizacji projektu nie wykracza poza datę końcową okresu kwalifikowalności określoną w art. 65 ust. 2 rozporządzenia (UE) nr 1303/2013.</w:t>
            </w:r>
          </w:p>
        </w:tc>
        <w:tc>
          <w:tcPr>
            <w:tcW w:w="1772" w:type="pct"/>
          </w:tcPr>
          <w:p w:rsidR="00E26204" w:rsidRPr="00ED289D" w:rsidRDefault="00E26204" w:rsidP="00E26204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ED289D">
              <w:rPr>
                <w:rFonts w:ascii="Myriad Pro" w:eastAsia="Calibri" w:hAnsi="Myriad Pro" w:cs="Times New Roman"/>
                <w:sz w:val="20"/>
                <w:szCs w:val="20"/>
              </w:rPr>
              <w:t>Spełnienie kryterium jest konieczne do przyznania dofinansowania.</w:t>
            </w:r>
          </w:p>
          <w:p w:rsidR="00E26204" w:rsidRPr="00ED289D" w:rsidRDefault="00E26204" w:rsidP="00E26204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ED289D">
              <w:rPr>
                <w:rFonts w:ascii="Myriad Pro" w:eastAsia="Calibri" w:hAnsi="Myriad Pro" w:cs="Times New Roman"/>
                <w:sz w:val="20"/>
                <w:szCs w:val="20"/>
              </w:rPr>
              <w:t>Projekty niespełniające kryterium są odrzucane.</w:t>
            </w:r>
          </w:p>
          <w:p w:rsidR="00E26204" w:rsidRPr="0084451B" w:rsidRDefault="00E26204" w:rsidP="00E26204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ED289D">
              <w:rPr>
                <w:rFonts w:ascii="Myriad Pro" w:eastAsia="Calibri" w:hAnsi="Myriad Pro" w:cs="Times New Roman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B731DF" w:rsidRPr="0084451B" w:rsidTr="00480BBD">
        <w:trPr>
          <w:tblHeader/>
        </w:trPr>
        <w:tc>
          <w:tcPr>
            <w:tcW w:w="250" w:type="pct"/>
          </w:tcPr>
          <w:p w:rsidR="00B731DF" w:rsidRPr="0084451B" w:rsidRDefault="00B731DF" w:rsidP="00963573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ED289D">
              <w:rPr>
                <w:rFonts w:ascii="Myriad Pro" w:eastAsia="Calibri" w:hAnsi="Myriad Pro" w:cs="Times New Roman"/>
                <w:sz w:val="20"/>
                <w:szCs w:val="20"/>
              </w:rPr>
              <w:t>1.</w:t>
            </w:r>
            <w:r w:rsidR="00963573">
              <w:rPr>
                <w:rFonts w:ascii="Myriad Pro" w:eastAsia="Calibri" w:hAnsi="Myriad Pro" w:cs="Times New Roman"/>
                <w:sz w:val="20"/>
                <w:szCs w:val="20"/>
              </w:rPr>
              <w:t>10</w:t>
            </w:r>
          </w:p>
        </w:tc>
        <w:tc>
          <w:tcPr>
            <w:tcW w:w="647" w:type="pct"/>
          </w:tcPr>
          <w:p w:rsidR="00B731DF" w:rsidRPr="0084451B" w:rsidRDefault="00B731DF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795F52">
              <w:rPr>
                <w:rFonts w:ascii="Myriad Pro" w:hAnsi="Myriad Pro"/>
                <w:sz w:val="20"/>
                <w:szCs w:val="20"/>
              </w:rPr>
              <w:t>Zgodność z obszarem (terytorialnie) objętym wsparciem w ramach Programu</w:t>
            </w:r>
          </w:p>
        </w:tc>
        <w:tc>
          <w:tcPr>
            <w:tcW w:w="2331" w:type="pct"/>
            <w:gridSpan w:val="2"/>
          </w:tcPr>
          <w:p w:rsidR="00B731DF" w:rsidRPr="001E4F45" w:rsidRDefault="00B731DF" w:rsidP="000466D1">
            <w:pPr>
              <w:jc w:val="both"/>
              <w:rPr>
                <w:rFonts w:ascii="Myriad Pro" w:hAnsi="Myriad Pro"/>
                <w:sz w:val="20"/>
                <w:szCs w:val="20"/>
              </w:rPr>
            </w:pPr>
            <w:r w:rsidRPr="001E4F45">
              <w:rPr>
                <w:rFonts w:ascii="Myriad Pro" w:hAnsi="Myriad Pro"/>
                <w:sz w:val="20"/>
                <w:szCs w:val="20"/>
              </w:rPr>
              <w:t xml:space="preserve">Miejsce realizacji projektu jest zgodne z zapisami SOOP, regulaminem konkursu. </w:t>
            </w:r>
          </w:p>
          <w:p w:rsidR="00B731DF" w:rsidRPr="0084451B" w:rsidRDefault="00B731DF" w:rsidP="00B731DF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1772" w:type="pct"/>
          </w:tcPr>
          <w:p w:rsidR="00B731DF" w:rsidRPr="00ED289D" w:rsidRDefault="00B731DF" w:rsidP="000466D1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ED289D">
              <w:rPr>
                <w:rFonts w:ascii="Myriad Pro" w:eastAsia="Calibri" w:hAnsi="Myriad Pro" w:cs="Times New Roman"/>
                <w:sz w:val="20"/>
                <w:szCs w:val="20"/>
              </w:rPr>
              <w:t>Spełnienie kryterium jest konieczne do przyznania dofinansowania.</w:t>
            </w:r>
          </w:p>
          <w:p w:rsidR="00B731DF" w:rsidRPr="00ED289D" w:rsidRDefault="00B731DF" w:rsidP="000466D1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ED289D">
              <w:rPr>
                <w:rFonts w:ascii="Myriad Pro" w:eastAsia="Calibri" w:hAnsi="Myriad Pro" w:cs="Times New Roman"/>
                <w:sz w:val="20"/>
                <w:szCs w:val="20"/>
              </w:rPr>
              <w:t>Projekty niespełniające kryterium są odrzucane.</w:t>
            </w:r>
          </w:p>
          <w:p w:rsidR="00B731DF" w:rsidRPr="0084451B" w:rsidRDefault="00B731DF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ED289D">
              <w:rPr>
                <w:rFonts w:ascii="Myriad Pro" w:eastAsia="Calibri" w:hAnsi="Myriad Pro" w:cs="Times New Roman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B731DF" w:rsidRPr="0084451B" w:rsidTr="00480BBD">
        <w:trPr>
          <w:tblHeader/>
        </w:trPr>
        <w:tc>
          <w:tcPr>
            <w:tcW w:w="250" w:type="pct"/>
          </w:tcPr>
          <w:p w:rsidR="00B731DF" w:rsidRPr="0084451B" w:rsidRDefault="00B731DF" w:rsidP="00963573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>
              <w:rPr>
                <w:rFonts w:ascii="Myriad Pro" w:eastAsia="Calibri" w:hAnsi="Myriad Pro" w:cs="Times New Roman"/>
                <w:sz w:val="20"/>
                <w:szCs w:val="20"/>
              </w:rPr>
              <w:t>1.1</w:t>
            </w:r>
            <w:r w:rsidR="00963573">
              <w:rPr>
                <w:rFonts w:ascii="Myriad Pro" w:eastAsia="Calibri" w:hAnsi="Myriad Pro" w:cs="Times New Roman"/>
                <w:sz w:val="20"/>
                <w:szCs w:val="20"/>
              </w:rPr>
              <w:t>1</w:t>
            </w:r>
          </w:p>
        </w:tc>
        <w:tc>
          <w:tcPr>
            <w:tcW w:w="647" w:type="pct"/>
          </w:tcPr>
          <w:p w:rsidR="00B731DF" w:rsidRPr="0084451B" w:rsidRDefault="00E26204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>
              <w:rPr>
                <w:rFonts w:ascii="Myriad Pro" w:eastAsia="Calibri" w:hAnsi="Myriad Pro" w:cs="Times New Roman"/>
                <w:sz w:val="20"/>
                <w:szCs w:val="20"/>
              </w:rPr>
              <w:t>Zgodność z wymogami pomocy publicznej</w:t>
            </w:r>
          </w:p>
        </w:tc>
        <w:tc>
          <w:tcPr>
            <w:tcW w:w="2331" w:type="pct"/>
            <w:gridSpan w:val="2"/>
          </w:tcPr>
          <w:p w:rsidR="00B731DF" w:rsidRPr="0084451B" w:rsidRDefault="00B731DF" w:rsidP="00B731DF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>
              <w:rPr>
                <w:rFonts w:ascii="Myriad Pro" w:eastAsia="Calibri" w:hAnsi="Myriad Pro" w:cs="Times New Roman"/>
                <w:sz w:val="20"/>
                <w:szCs w:val="20"/>
              </w:rPr>
              <w:t xml:space="preserve">kryterium weryfikuje czy wsparcie na rzecz projektu nie stanowi pomocy </w:t>
            </w:r>
            <w:r w:rsidRPr="00273A8C">
              <w:rPr>
                <w:rFonts w:ascii="Myriad Pro" w:eastAsia="Calibri" w:hAnsi="Myriad Pro" w:cs="Times New Roman"/>
                <w:sz w:val="20"/>
                <w:szCs w:val="20"/>
              </w:rPr>
              <w:t>państwa</w:t>
            </w:r>
            <w:r w:rsidR="007C614C" w:rsidRPr="00273A8C">
              <w:rPr>
                <w:rFonts w:ascii="Myriad Pro" w:eastAsia="Calibri" w:hAnsi="Myriad Pro" w:cs="Times New Roman"/>
                <w:sz w:val="20"/>
                <w:szCs w:val="20"/>
              </w:rPr>
              <w:t xml:space="preserve"> w rozumieniu art. 107 </w:t>
            </w:r>
            <w:proofErr w:type="spellStart"/>
            <w:r w:rsidR="007C614C" w:rsidRPr="00273A8C">
              <w:rPr>
                <w:rFonts w:ascii="Myriad Pro" w:eastAsia="Calibri" w:hAnsi="Myriad Pro" w:cs="Times New Roman"/>
                <w:sz w:val="20"/>
                <w:szCs w:val="20"/>
              </w:rPr>
              <w:t>ToFUE</w:t>
            </w:r>
            <w:proofErr w:type="spellEnd"/>
            <w:r w:rsidRPr="00273A8C">
              <w:rPr>
                <w:rFonts w:ascii="Myriad Pro" w:eastAsia="Calibri" w:hAnsi="Myriad Pro" w:cs="Times New Roman"/>
                <w:sz w:val="20"/>
                <w:szCs w:val="20"/>
              </w:rPr>
              <w:t>.</w:t>
            </w:r>
          </w:p>
        </w:tc>
        <w:tc>
          <w:tcPr>
            <w:tcW w:w="1772" w:type="pct"/>
          </w:tcPr>
          <w:p w:rsidR="00E26204" w:rsidRPr="00ED289D" w:rsidRDefault="00E26204" w:rsidP="00E26204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ED289D">
              <w:rPr>
                <w:rFonts w:ascii="Myriad Pro" w:eastAsia="Calibri" w:hAnsi="Myriad Pro" w:cs="Times New Roman"/>
                <w:sz w:val="20"/>
                <w:szCs w:val="20"/>
              </w:rPr>
              <w:t>Spełnienie kryterium jest konieczne do przyznania dofinansowania.</w:t>
            </w:r>
          </w:p>
          <w:p w:rsidR="00E26204" w:rsidRPr="00ED289D" w:rsidRDefault="00E26204" w:rsidP="00E26204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ED289D">
              <w:rPr>
                <w:rFonts w:ascii="Myriad Pro" w:eastAsia="Calibri" w:hAnsi="Myriad Pro" w:cs="Times New Roman"/>
                <w:sz w:val="20"/>
                <w:szCs w:val="20"/>
              </w:rPr>
              <w:t>Projekty niespełniające kryterium są odrzucane.</w:t>
            </w:r>
          </w:p>
          <w:p w:rsidR="00B731DF" w:rsidRPr="0084451B" w:rsidRDefault="00E26204" w:rsidP="00E26204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ED289D">
              <w:rPr>
                <w:rFonts w:ascii="Myriad Pro" w:eastAsia="Calibri" w:hAnsi="Myriad Pro" w:cs="Times New Roman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:rsidR="00DD35EE" w:rsidRDefault="00DD35EE"/>
    <w:p w:rsidR="00DD35EE" w:rsidRDefault="00DD35EE">
      <w:pPr>
        <w:spacing w:after="200" w:line="276" w:lineRule="auto"/>
      </w:pPr>
      <w:r>
        <w:br w:type="page"/>
      </w:r>
    </w:p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594"/>
        <w:gridCol w:w="1795"/>
        <w:gridCol w:w="6647"/>
        <w:gridCol w:w="4958"/>
      </w:tblGrid>
      <w:tr w:rsidR="00DD35EE" w:rsidRPr="0084451B" w:rsidTr="00480BBD">
        <w:trPr>
          <w:tblHeader/>
        </w:trPr>
        <w:tc>
          <w:tcPr>
            <w:tcW w:w="14220" w:type="dxa"/>
            <w:gridSpan w:val="4"/>
            <w:shd w:val="clear" w:color="auto" w:fill="D9D9D9"/>
          </w:tcPr>
          <w:p w:rsidR="00DD35EE" w:rsidRPr="0084451B" w:rsidRDefault="00DD35EE" w:rsidP="00480BBD">
            <w:pPr>
              <w:spacing w:before="40" w:after="40" w:line="276" w:lineRule="auto"/>
              <w:jc w:val="center"/>
              <w:rPr>
                <w:rFonts w:ascii="Myriad Pro" w:eastAsia="Calibri" w:hAnsi="Myriad Pro" w:cs="Times New Roman"/>
                <w:b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b/>
                <w:sz w:val="20"/>
                <w:szCs w:val="20"/>
              </w:rPr>
              <w:lastRenderedPageBreak/>
              <w:t>Kryteria administracyjności</w:t>
            </w:r>
          </w:p>
        </w:tc>
      </w:tr>
      <w:tr w:rsidR="00DD35EE" w:rsidRPr="0084451B" w:rsidTr="00480BBD">
        <w:trPr>
          <w:tblHeader/>
        </w:trPr>
        <w:tc>
          <w:tcPr>
            <w:tcW w:w="600" w:type="dxa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L.p.</w:t>
            </w:r>
          </w:p>
        </w:tc>
        <w:tc>
          <w:tcPr>
            <w:tcW w:w="1822" w:type="dxa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Nazwa kryterium</w:t>
            </w:r>
          </w:p>
        </w:tc>
        <w:tc>
          <w:tcPr>
            <w:tcW w:w="6758" w:type="dxa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Definicja kryterium</w:t>
            </w:r>
          </w:p>
        </w:tc>
        <w:tc>
          <w:tcPr>
            <w:tcW w:w="5040" w:type="dxa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Opis znaczenia kryterium</w:t>
            </w:r>
          </w:p>
        </w:tc>
      </w:tr>
      <w:tr w:rsidR="00DD35EE" w:rsidRPr="0084451B" w:rsidTr="00480BBD">
        <w:trPr>
          <w:tblHeader/>
        </w:trPr>
        <w:tc>
          <w:tcPr>
            <w:tcW w:w="600" w:type="dxa"/>
          </w:tcPr>
          <w:p w:rsidR="00DD35EE" w:rsidRPr="0084451B" w:rsidRDefault="00DD35EE" w:rsidP="00480BBD">
            <w:pPr>
              <w:spacing w:before="40" w:after="40" w:line="276" w:lineRule="auto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1</w:t>
            </w:r>
          </w:p>
        </w:tc>
        <w:tc>
          <w:tcPr>
            <w:tcW w:w="1822" w:type="dxa"/>
          </w:tcPr>
          <w:p w:rsidR="00DD35EE" w:rsidRPr="0084451B" w:rsidRDefault="00DD35EE" w:rsidP="00480BBD">
            <w:pPr>
              <w:spacing w:before="40" w:after="40" w:line="276" w:lineRule="auto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2</w:t>
            </w:r>
          </w:p>
        </w:tc>
        <w:tc>
          <w:tcPr>
            <w:tcW w:w="6758" w:type="dxa"/>
          </w:tcPr>
          <w:p w:rsidR="00DD35EE" w:rsidRPr="0084451B" w:rsidRDefault="00DD35EE" w:rsidP="00480BBD">
            <w:pPr>
              <w:spacing w:before="40" w:after="40" w:line="276" w:lineRule="auto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3</w:t>
            </w:r>
          </w:p>
        </w:tc>
        <w:tc>
          <w:tcPr>
            <w:tcW w:w="5040" w:type="dxa"/>
          </w:tcPr>
          <w:p w:rsidR="00DD35EE" w:rsidRPr="0084451B" w:rsidRDefault="00DD35EE" w:rsidP="00480BBD">
            <w:pPr>
              <w:spacing w:before="40" w:after="40" w:line="276" w:lineRule="auto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4</w:t>
            </w:r>
          </w:p>
        </w:tc>
      </w:tr>
      <w:tr w:rsidR="00DD35EE" w:rsidRPr="0084451B" w:rsidTr="00480BBD">
        <w:trPr>
          <w:tblHeader/>
        </w:trPr>
        <w:tc>
          <w:tcPr>
            <w:tcW w:w="600" w:type="dxa"/>
          </w:tcPr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2.1</w:t>
            </w:r>
          </w:p>
        </w:tc>
        <w:tc>
          <w:tcPr>
            <w:tcW w:w="1822" w:type="dxa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Poprawność i kompletność wniosku</w:t>
            </w:r>
          </w:p>
        </w:tc>
        <w:tc>
          <w:tcPr>
            <w:tcW w:w="6758" w:type="dxa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Wniosek  został sporządzony i złożony zgodnie z obowiązującą Instrukcją wypełniania wniosku o dofinansowanie oraz z Regulaminem konkursu.</w:t>
            </w:r>
          </w:p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Wniosek zawiera szczegółowe opisy dotyczące produktów lub usług, które mają być dostarczone w ramach operacji, plan finansowy oraz termin realizacji.</w:t>
            </w:r>
          </w:p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Wszystkie dane Wnioskodawcy są zgodne z danymi podanymi w jego dokumentach rejestrowych lub w statucie.</w:t>
            </w:r>
          </w:p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Wszystkie pola we wniosku są wypełnione w języku polskim Weryfikowana jest również kompletność wszystkich wymaganych załączników.</w:t>
            </w:r>
          </w:p>
        </w:tc>
        <w:tc>
          <w:tcPr>
            <w:tcW w:w="5040" w:type="dxa"/>
          </w:tcPr>
          <w:p w:rsidR="00DD35EE" w:rsidRPr="0084451B" w:rsidRDefault="00DD35EE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:rsidR="00DD35EE" w:rsidRPr="0084451B" w:rsidRDefault="00DD35EE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DD35EE" w:rsidRPr="0084451B" w:rsidRDefault="00DD35EE" w:rsidP="00480BBD">
            <w:pPr>
              <w:spacing w:after="20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„nie”.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.</w:t>
            </w:r>
          </w:p>
        </w:tc>
      </w:tr>
      <w:tr w:rsidR="00DD35EE" w:rsidRPr="0084451B" w:rsidTr="00480BBD">
        <w:trPr>
          <w:tblHeader/>
        </w:trPr>
        <w:tc>
          <w:tcPr>
            <w:tcW w:w="600" w:type="dxa"/>
          </w:tcPr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822" w:type="dxa"/>
          </w:tcPr>
          <w:p w:rsidR="00DD35EE" w:rsidRPr="0084451B" w:rsidRDefault="00DD35EE" w:rsidP="00E26204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Możliwość oceny merytorycznej wniosku</w:t>
            </w:r>
          </w:p>
        </w:tc>
        <w:tc>
          <w:tcPr>
            <w:tcW w:w="6758" w:type="dxa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Wszystkie pola we wniosku są wypełnione w taki sposób, że dają możliwość oceny merytorycznej wniosku. </w:t>
            </w:r>
          </w:p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Jakość przedstawionych dokumentów (dokumentacji projektowej)  pozwala na dokonanie tej oceny. Należy zweryfikować przede wszystkim opisy (w tym analizy i wnioski) w kontekście ich:</w:t>
            </w:r>
          </w:p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Poprawności – w kontekście błędów popełnionych zarówno w opisach (rzutujących na ich rozumienie, znaczenie, czy wiarygodność), ich aktualności (kiedy są dostępne nowsze dane lub użyte źródła straciły ważność), jak i w analizach i wnioskowaniu (np. błędy rachunkowe zmieniające znacząco wynik analiz);</w:t>
            </w:r>
          </w:p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Rzetelności – dokładności, z jaką opisy odzwierciedlają każdy z aspektów poszczególnych elementów projektu. Dotyczy etapu tworzenia opisów. Opisy zawsze powinny brać pod uwagę te same czynniki. Oznacza to, że opisy powinny być spójne w czasie (po upływie pewnego czasu ponownie sporządzone opisy powinny przekazywać podobne treści) oraz spójne wewnętrznie (nie występowały sprzeczności w opisach spowodowane braniem pod uwagę innych czynników za każdym razem; wybrane do analizy lub opisów elementy populacji / otoczenia powinny być reprezentatywne na tyle, aby odzwierciedlały rzeczywistą sytuację, a w przypadku interpretacji – błąd związany z interpretacjami był minimalny);</w:t>
            </w:r>
          </w:p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Wiarygodności  – w przeciwieństwie do rzetelności, wiarygodność dotyczy przyjmowanych założeń oraz źródeł danych, na podstawie których dokonywane są analizy i tworzone opisy, a także formułowane wnioski.</w:t>
            </w:r>
          </w:p>
        </w:tc>
        <w:tc>
          <w:tcPr>
            <w:tcW w:w="5040" w:type="dxa"/>
          </w:tcPr>
          <w:p w:rsidR="00DD35EE" w:rsidRPr="0084451B" w:rsidRDefault="00DD35EE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:rsidR="00DD35EE" w:rsidRPr="0084451B" w:rsidRDefault="00DD35EE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DD35EE" w:rsidRPr="0084451B" w:rsidRDefault="00DD35EE" w:rsidP="00480BBD">
            <w:pPr>
              <w:spacing w:after="20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„nie”.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.</w:t>
            </w:r>
          </w:p>
        </w:tc>
      </w:tr>
      <w:tr w:rsidR="00DD35EE" w:rsidRPr="0084451B" w:rsidTr="00480BBD">
        <w:trPr>
          <w:tblHeader/>
        </w:trPr>
        <w:tc>
          <w:tcPr>
            <w:tcW w:w="600" w:type="dxa"/>
          </w:tcPr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1822" w:type="dxa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Spójność wniosku i załączników</w:t>
            </w:r>
          </w:p>
        </w:tc>
        <w:tc>
          <w:tcPr>
            <w:tcW w:w="6758" w:type="dxa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W ramach kryterium weryfikowana będzie spójność poszczególnych elementów wniosku, spójność załączników oraz spójność wniosku z załącznikami.</w:t>
            </w:r>
          </w:p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Opisy we wniosku oraz w załącznikach są ze sobą spójne, nie zawierają sprzecznych ze sobą kwestii. Weryfikacji podlega właściwy dobór przez Wnioskodawcę wskaźników zgodnie z Listą wskaźników i ich definicjami podanymi w dokumentacji konkursowej. Sposób wypełniania wniosku w zakresie wskaźników produktu i rezultatu opisany jest w Instrukcji wypełniania wniosku o dofinansowanie. Wybrane wskaźniki muszą odzwierciedlać efekty rzeczowe i wpływ przedsięwzięcia na otoczenie </w:t>
            </w:r>
            <w:proofErr w:type="spellStart"/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społeczno</w:t>
            </w:r>
            <w:proofErr w:type="spellEnd"/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 - ekonomiczne. </w:t>
            </w:r>
          </w:p>
        </w:tc>
        <w:tc>
          <w:tcPr>
            <w:tcW w:w="5040" w:type="dxa"/>
          </w:tcPr>
          <w:p w:rsidR="00DD35EE" w:rsidRPr="0084451B" w:rsidRDefault="00DD35EE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:rsidR="00DD35EE" w:rsidRPr="0084451B" w:rsidRDefault="00DD35EE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DD35EE" w:rsidRPr="0084451B" w:rsidRDefault="00DD35EE" w:rsidP="00480BBD">
            <w:pPr>
              <w:spacing w:after="20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„nie”.</w:t>
            </w:r>
          </w:p>
        </w:tc>
      </w:tr>
      <w:tr w:rsidR="00DD35EE" w:rsidRPr="0084451B" w:rsidTr="00480BBD">
        <w:trPr>
          <w:tblHeader/>
        </w:trPr>
        <w:tc>
          <w:tcPr>
            <w:tcW w:w="600" w:type="dxa"/>
          </w:tcPr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2.4</w:t>
            </w:r>
          </w:p>
        </w:tc>
        <w:tc>
          <w:tcPr>
            <w:tcW w:w="1822" w:type="dxa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Zgodność z kwalifikowalnością wydatków</w:t>
            </w:r>
          </w:p>
        </w:tc>
        <w:tc>
          <w:tcPr>
            <w:tcW w:w="6758" w:type="dxa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Wydatki w projekcie są zaplanowane  :</w:t>
            </w:r>
          </w:p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1) w sposób celowy i oszczędny, z zachowaniem zasad:</w:t>
            </w:r>
          </w:p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a) uzyskiwania najlepszych efektów z danych nakładów,</w:t>
            </w:r>
          </w:p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b) optymalnego doboru metod i środków służących osiągnięciu założonych celów;</w:t>
            </w:r>
          </w:p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2) w sposób umożliwiający terminową realizację zadań;</w:t>
            </w:r>
          </w:p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3) w wysokości i terminach wynikających z wcześniej zaciągniętych zobowiązań.</w:t>
            </w:r>
          </w:p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Wydatki założone w projekcie są zgodne z katalogiem wydatków oraz zasadami kwalifikowalności określonymi w Regulaminie konkursu.</w:t>
            </w:r>
          </w:p>
        </w:tc>
        <w:tc>
          <w:tcPr>
            <w:tcW w:w="5040" w:type="dxa"/>
          </w:tcPr>
          <w:p w:rsidR="00DD35EE" w:rsidRPr="0084451B" w:rsidRDefault="00DD35EE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:rsidR="00DD35EE" w:rsidRPr="0084451B" w:rsidRDefault="00DD35EE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DD35EE" w:rsidRPr="0084451B" w:rsidRDefault="00DD35EE" w:rsidP="00480BBD">
            <w:pPr>
              <w:spacing w:after="20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„nie”.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.</w:t>
            </w:r>
          </w:p>
        </w:tc>
      </w:tr>
      <w:tr w:rsidR="00DD35EE" w:rsidRPr="0084451B" w:rsidTr="00480BBD">
        <w:trPr>
          <w:tblHeader/>
        </w:trPr>
        <w:tc>
          <w:tcPr>
            <w:tcW w:w="600" w:type="dxa"/>
          </w:tcPr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2.5</w:t>
            </w:r>
          </w:p>
        </w:tc>
        <w:tc>
          <w:tcPr>
            <w:tcW w:w="1822" w:type="dxa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Intensywność wsparcia</w:t>
            </w:r>
          </w:p>
        </w:tc>
        <w:tc>
          <w:tcPr>
            <w:tcW w:w="6758" w:type="dxa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Wnioskowana kwota i poziom wsparcia są zgodnie z zapisami Regulaminu konkursu.</w:t>
            </w:r>
          </w:p>
        </w:tc>
        <w:tc>
          <w:tcPr>
            <w:tcW w:w="5040" w:type="dxa"/>
          </w:tcPr>
          <w:p w:rsidR="00DD35EE" w:rsidRPr="0084451B" w:rsidRDefault="00DD35EE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:rsidR="00DD35EE" w:rsidRPr="0084451B" w:rsidRDefault="00DD35EE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DD35EE" w:rsidRPr="0084451B" w:rsidRDefault="00DD35EE" w:rsidP="00480BBD">
            <w:pPr>
              <w:spacing w:after="20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„nie”.</w:t>
            </w:r>
          </w:p>
        </w:tc>
      </w:tr>
      <w:tr w:rsidR="00DD35EE" w:rsidRPr="0084451B" w:rsidTr="00480BBD">
        <w:trPr>
          <w:tblHeader/>
        </w:trPr>
        <w:tc>
          <w:tcPr>
            <w:tcW w:w="600" w:type="dxa"/>
          </w:tcPr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>2.6</w:t>
            </w:r>
          </w:p>
        </w:tc>
        <w:tc>
          <w:tcPr>
            <w:tcW w:w="1822" w:type="dxa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Poprawność obliczeń całkowitych kosztów i całkowitych kosztów kwalifikowalnych oraz intensywności pomocy uwzględniającej generowanie dochodu w projekcie</w:t>
            </w:r>
          </w:p>
        </w:tc>
        <w:tc>
          <w:tcPr>
            <w:tcW w:w="6758" w:type="dxa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Poprawność całkowitych kosztów i całkowitych kosztów kwalifikowalnych z uwzględnieniem wymogów określonych w art.61 rozporządzenia (UE) nr 1303/2013, a także wystarczająca szczegółowość i racjonalne przesłanki obliczania kosztów, zarówno pod względem całkowitych kosztów niezbędnych do osiągnięcia wyznaczonych celów, jak i pod względem kosztów jednostkowych w stosownych przypadkach.</w:t>
            </w:r>
          </w:p>
        </w:tc>
        <w:tc>
          <w:tcPr>
            <w:tcW w:w="5040" w:type="dxa"/>
          </w:tcPr>
          <w:p w:rsidR="00DD35EE" w:rsidRPr="0084451B" w:rsidRDefault="00DD35EE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:rsidR="00DD35EE" w:rsidRPr="0084451B" w:rsidRDefault="00DD35EE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DD35EE" w:rsidRPr="0084451B" w:rsidRDefault="00DD35EE" w:rsidP="00480BBD">
            <w:pPr>
              <w:spacing w:after="20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„nie”.</w:t>
            </w:r>
          </w:p>
        </w:tc>
      </w:tr>
      <w:tr w:rsidR="00B731DF" w:rsidRPr="0084451B" w:rsidTr="00480BBD">
        <w:trPr>
          <w:tblHeader/>
        </w:trPr>
        <w:tc>
          <w:tcPr>
            <w:tcW w:w="600" w:type="dxa"/>
          </w:tcPr>
          <w:p w:rsidR="00B731DF" w:rsidRPr="0084451B" w:rsidRDefault="00B731DF" w:rsidP="00FF28FE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>
              <w:rPr>
                <w:rFonts w:ascii="Myriad Pro" w:eastAsia="Calibri" w:hAnsi="Myriad Pro" w:cs="Times New Roman"/>
                <w:sz w:val="20"/>
                <w:szCs w:val="20"/>
              </w:rPr>
              <w:t>2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.</w:t>
            </w:r>
            <w:r w:rsidR="00FF28FE">
              <w:rPr>
                <w:rFonts w:ascii="Myriad Pro" w:eastAsia="Calibri" w:hAnsi="Myriad Pro" w:cs="Times New Roman"/>
                <w:sz w:val="20"/>
                <w:szCs w:val="20"/>
              </w:rPr>
              <w:t>7</w:t>
            </w:r>
          </w:p>
        </w:tc>
        <w:tc>
          <w:tcPr>
            <w:tcW w:w="1822" w:type="dxa"/>
          </w:tcPr>
          <w:p w:rsidR="00B731DF" w:rsidRPr="0084451B" w:rsidRDefault="00B731DF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Gotowość projektu do funkcjonowania bezpośrednio po zakończeniu inwestycji</w:t>
            </w:r>
          </w:p>
        </w:tc>
        <w:tc>
          <w:tcPr>
            <w:tcW w:w="6758" w:type="dxa"/>
          </w:tcPr>
          <w:p w:rsidR="00B731DF" w:rsidRPr="0084451B" w:rsidRDefault="00B731DF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Możliwe jest korzystanie z produktów wytworzonych w wyniku realizacji projektu bezpośrednio po jego zakończeniu. Opis projektu wyraźnie wskazuje na to, że bezpośrednio po zakończeniu realizacji projektu możliwe jest wykorzystanie pełnej funkcjonalności infrastruktury i nie wymaga dodatkowych działań (innych projektów itp.) w celu jej pełnego wykorzystania.</w:t>
            </w:r>
          </w:p>
        </w:tc>
        <w:tc>
          <w:tcPr>
            <w:tcW w:w="5040" w:type="dxa"/>
          </w:tcPr>
          <w:p w:rsidR="00B731DF" w:rsidRPr="0084451B" w:rsidRDefault="00B731DF" w:rsidP="001E4F45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:rsidR="00B731DF" w:rsidRPr="0084451B" w:rsidRDefault="00B731DF" w:rsidP="001E4F45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B731DF" w:rsidRPr="0084451B" w:rsidRDefault="00B731DF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„nie”.</w:t>
            </w:r>
          </w:p>
        </w:tc>
      </w:tr>
      <w:tr w:rsidR="00B731DF" w:rsidRPr="0084451B" w:rsidTr="00480BBD">
        <w:trPr>
          <w:tblHeader/>
        </w:trPr>
        <w:tc>
          <w:tcPr>
            <w:tcW w:w="600" w:type="dxa"/>
          </w:tcPr>
          <w:p w:rsidR="00B731DF" w:rsidRPr="0084451B" w:rsidRDefault="00B731DF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2.8</w:t>
            </w:r>
          </w:p>
        </w:tc>
        <w:tc>
          <w:tcPr>
            <w:tcW w:w="1822" w:type="dxa"/>
          </w:tcPr>
          <w:p w:rsidR="00B731DF" w:rsidRPr="0084451B" w:rsidRDefault="00B731DF" w:rsidP="00963573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Zasadność wsparcia w projekcie</w:t>
            </w:r>
          </w:p>
        </w:tc>
        <w:tc>
          <w:tcPr>
            <w:tcW w:w="6758" w:type="dxa"/>
          </w:tcPr>
          <w:p w:rsidR="002D3F4E" w:rsidRPr="001E4F45" w:rsidRDefault="002D3F4E" w:rsidP="002D3F4E">
            <w:pPr>
              <w:rPr>
                <w:rFonts w:ascii="Myriad Pro" w:hAnsi="Myriad Pro"/>
                <w:sz w:val="20"/>
                <w:szCs w:val="20"/>
              </w:rPr>
            </w:pPr>
            <w:r w:rsidRPr="001E4F45">
              <w:rPr>
                <w:rFonts w:ascii="Myriad Pro" w:hAnsi="Myriad Pro"/>
                <w:sz w:val="20"/>
                <w:szCs w:val="20"/>
              </w:rPr>
              <w:t>Projekt jest realny z gospodarczego i finansowego punktu widzenia oraz przynosi pozytywne skutki społeczno-gospodarcze, co uzasadnia poziom wsparcia w zakresie przewidzianym w ramach EFRR.</w:t>
            </w:r>
          </w:p>
          <w:p w:rsidR="002D3F4E" w:rsidRPr="001E4F45" w:rsidRDefault="002D3F4E" w:rsidP="002D3F4E">
            <w:pPr>
              <w:rPr>
                <w:rFonts w:ascii="Myriad Pro" w:hAnsi="Myriad Pro"/>
                <w:sz w:val="20"/>
                <w:szCs w:val="20"/>
              </w:rPr>
            </w:pPr>
            <w:r w:rsidRPr="001E4F45">
              <w:rPr>
                <w:rFonts w:ascii="Myriad Pro" w:hAnsi="Myriad Pro"/>
                <w:sz w:val="20"/>
                <w:szCs w:val="20"/>
              </w:rPr>
              <w:t xml:space="preserve">Projekt </w:t>
            </w:r>
            <w:r w:rsidRPr="001E4F45">
              <w:rPr>
                <w:rFonts w:ascii="Myriad Pro" w:hAnsi="Myriad Pro"/>
                <w:sz w:val="20"/>
                <w:szCs w:val="20"/>
                <w:u w:val="single"/>
              </w:rPr>
              <w:t>wymaga</w:t>
            </w:r>
            <w:r w:rsidRPr="001E4F45">
              <w:rPr>
                <w:rFonts w:ascii="Myriad Pro" w:hAnsi="Myriad Pro"/>
                <w:sz w:val="20"/>
                <w:szCs w:val="20"/>
              </w:rPr>
              <w:t xml:space="preserve"> dofinansowania, gdy:</w:t>
            </w:r>
          </w:p>
          <w:p w:rsidR="002D3F4E" w:rsidRPr="001E4F45" w:rsidRDefault="002D3F4E" w:rsidP="002D3F4E">
            <w:pPr>
              <w:rPr>
                <w:rFonts w:ascii="Myriad Pro" w:hAnsi="Myriad Pro"/>
                <w:sz w:val="20"/>
                <w:szCs w:val="20"/>
              </w:rPr>
            </w:pPr>
            <w:r w:rsidRPr="001E4F45">
              <w:rPr>
                <w:rFonts w:ascii="Myriad Pro" w:hAnsi="Myriad Pro"/>
                <w:sz w:val="20"/>
                <w:szCs w:val="20"/>
              </w:rPr>
              <w:t>FNPV/C &lt; 0, a FRR/C &lt; od stopy dyskontowej</w:t>
            </w:r>
          </w:p>
          <w:p w:rsidR="002D3F4E" w:rsidRPr="001E4F45" w:rsidRDefault="002D3F4E" w:rsidP="002D3F4E">
            <w:pPr>
              <w:rPr>
                <w:rFonts w:ascii="Myriad Pro" w:hAnsi="Myriad Pro"/>
                <w:sz w:val="20"/>
                <w:szCs w:val="20"/>
              </w:rPr>
            </w:pPr>
            <w:r w:rsidRPr="001E4F45">
              <w:rPr>
                <w:rFonts w:ascii="Myriad Pro" w:hAnsi="Myriad Pro"/>
                <w:sz w:val="20"/>
                <w:szCs w:val="20"/>
              </w:rPr>
              <w:t xml:space="preserve">Projekt </w:t>
            </w:r>
            <w:r w:rsidRPr="001E4F45">
              <w:rPr>
                <w:rFonts w:ascii="Myriad Pro" w:hAnsi="Myriad Pro"/>
                <w:sz w:val="20"/>
                <w:szCs w:val="20"/>
                <w:u w:val="single"/>
              </w:rPr>
              <w:t>jest efektywny finansowo</w:t>
            </w:r>
            <w:r w:rsidRPr="001E4F45">
              <w:rPr>
                <w:rFonts w:ascii="Myriad Pro" w:hAnsi="Myriad Pro"/>
                <w:sz w:val="20"/>
                <w:szCs w:val="20"/>
              </w:rPr>
              <w:t>, gdy FNPV/K &gt; 0,</w:t>
            </w:r>
          </w:p>
          <w:p w:rsidR="002D3F4E" w:rsidRDefault="002D3F4E" w:rsidP="002D3F4E">
            <w:pPr>
              <w:spacing w:before="40" w:after="40" w:line="276" w:lineRule="auto"/>
              <w:rPr>
                <w:rFonts w:ascii="Myriad Pro" w:hAnsi="Myriad Pro"/>
                <w:sz w:val="20"/>
                <w:szCs w:val="20"/>
              </w:rPr>
            </w:pPr>
            <w:r w:rsidRPr="001E4F45">
              <w:rPr>
                <w:rFonts w:ascii="Myriad Pro" w:hAnsi="Myriad Pro"/>
                <w:sz w:val="20"/>
                <w:szCs w:val="20"/>
              </w:rPr>
              <w:t xml:space="preserve">Projekt </w:t>
            </w:r>
            <w:r w:rsidRPr="001E4F45">
              <w:rPr>
                <w:rFonts w:ascii="Myriad Pro" w:hAnsi="Myriad Pro"/>
                <w:sz w:val="20"/>
                <w:szCs w:val="20"/>
                <w:u w:val="single"/>
              </w:rPr>
              <w:t>jest warty współfinansowania</w:t>
            </w:r>
            <w:r w:rsidRPr="001E4F45">
              <w:rPr>
                <w:rFonts w:ascii="Myriad Pro" w:hAnsi="Myriad Pro"/>
                <w:sz w:val="20"/>
                <w:szCs w:val="20"/>
              </w:rPr>
              <w:t xml:space="preserve"> gdy ENPV&gt;</w:t>
            </w:r>
            <w:r>
              <w:rPr>
                <w:rFonts w:ascii="Myriad Pro" w:hAnsi="Myriad Pro"/>
                <w:sz w:val="20"/>
                <w:szCs w:val="20"/>
              </w:rPr>
              <w:t>0</w:t>
            </w:r>
          </w:p>
          <w:p w:rsidR="00963573" w:rsidRPr="0084451B" w:rsidRDefault="00963573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5040" w:type="dxa"/>
          </w:tcPr>
          <w:p w:rsidR="00B731DF" w:rsidRPr="0084451B" w:rsidRDefault="00B731DF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:rsidR="00B731DF" w:rsidRPr="0084451B" w:rsidRDefault="00B731DF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B731DF" w:rsidRPr="0084451B" w:rsidRDefault="00B731DF" w:rsidP="00480BBD">
            <w:pPr>
              <w:spacing w:after="20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</w:t>
            </w:r>
            <w:proofErr w:type="spellStart"/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nie”.</w:t>
            </w:r>
            <w:r w:rsidR="00963573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”nie</w:t>
            </w:r>
            <w:proofErr w:type="spellEnd"/>
            <w:r w:rsidR="00963573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 xml:space="preserve"> dotyczy”</w:t>
            </w:r>
          </w:p>
        </w:tc>
      </w:tr>
    </w:tbl>
    <w:p w:rsidR="00DD35EE" w:rsidRDefault="00DD35EE">
      <w:pPr>
        <w:spacing w:after="200" w:line="276" w:lineRule="auto"/>
      </w:pPr>
      <w:r>
        <w:br w:type="page"/>
      </w:r>
    </w:p>
    <w:tbl>
      <w:tblPr>
        <w:tblStyle w:val="Tabela-Siatka1"/>
        <w:tblW w:w="4823" w:type="pct"/>
        <w:tblLayout w:type="fixed"/>
        <w:tblLook w:val="04A0" w:firstRow="1" w:lastRow="0" w:firstColumn="1" w:lastColumn="0" w:noHBand="0" w:noVBand="1"/>
      </w:tblPr>
      <w:tblGrid>
        <w:gridCol w:w="506"/>
        <w:gridCol w:w="1842"/>
        <w:gridCol w:w="6687"/>
        <w:gridCol w:w="4464"/>
      </w:tblGrid>
      <w:tr w:rsidR="00DD35EE" w:rsidRPr="0084451B" w:rsidTr="00480BBD">
        <w:tc>
          <w:tcPr>
            <w:tcW w:w="13717" w:type="dxa"/>
            <w:gridSpan w:val="4"/>
            <w:shd w:val="clear" w:color="auto" w:fill="D9D9D9"/>
          </w:tcPr>
          <w:p w:rsidR="00DD35EE" w:rsidRPr="0084451B" w:rsidRDefault="00DD35EE" w:rsidP="00480BBD">
            <w:pPr>
              <w:spacing w:before="40" w:after="40" w:line="276" w:lineRule="auto"/>
              <w:jc w:val="center"/>
              <w:rPr>
                <w:rFonts w:ascii="Myriad Pro" w:eastAsia="Calibri" w:hAnsi="Myriad Pro" w:cs="Times New Roman"/>
                <w:b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b/>
                <w:sz w:val="20"/>
                <w:szCs w:val="20"/>
              </w:rPr>
              <w:lastRenderedPageBreak/>
              <w:t>Kryteria wykonalności</w:t>
            </w:r>
          </w:p>
        </w:tc>
      </w:tr>
      <w:tr w:rsidR="00DD35EE" w:rsidRPr="0084451B" w:rsidTr="00480BBD">
        <w:tc>
          <w:tcPr>
            <w:tcW w:w="511" w:type="dxa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L.p.</w:t>
            </w:r>
          </w:p>
        </w:tc>
        <w:tc>
          <w:tcPr>
            <w:tcW w:w="1870" w:type="dxa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Nazwa kryterium</w:t>
            </w:r>
          </w:p>
        </w:tc>
        <w:tc>
          <w:tcPr>
            <w:tcW w:w="6799" w:type="dxa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Definicja kryterium</w:t>
            </w:r>
          </w:p>
        </w:tc>
        <w:tc>
          <w:tcPr>
            <w:tcW w:w="4537" w:type="dxa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Opis znaczenia kryterium</w:t>
            </w:r>
          </w:p>
        </w:tc>
      </w:tr>
      <w:tr w:rsidR="00DD35EE" w:rsidRPr="0084451B" w:rsidTr="00480BBD">
        <w:tc>
          <w:tcPr>
            <w:tcW w:w="511" w:type="dxa"/>
          </w:tcPr>
          <w:p w:rsidR="00DD35EE" w:rsidRPr="0084451B" w:rsidRDefault="00DD35EE" w:rsidP="00480BBD">
            <w:pPr>
              <w:spacing w:before="40" w:after="40" w:line="276" w:lineRule="auto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1</w:t>
            </w:r>
          </w:p>
        </w:tc>
        <w:tc>
          <w:tcPr>
            <w:tcW w:w="1870" w:type="dxa"/>
          </w:tcPr>
          <w:p w:rsidR="00DD35EE" w:rsidRPr="0084451B" w:rsidRDefault="00DD35EE" w:rsidP="00480BBD">
            <w:pPr>
              <w:spacing w:before="40" w:after="40" w:line="276" w:lineRule="auto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2</w:t>
            </w:r>
          </w:p>
        </w:tc>
        <w:tc>
          <w:tcPr>
            <w:tcW w:w="6799" w:type="dxa"/>
          </w:tcPr>
          <w:p w:rsidR="00DD35EE" w:rsidRPr="0084451B" w:rsidRDefault="00DD35EE" w:rsidP="00480BBD">
            <w:pPr>
              <w:spacing w:before="40" w:after="40" w:line="276" w:lineRule="auto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3</w:t>
            </w:r>
          </w:p>
        </w:tc>
        <w:tc>
          <w:tcPr>
            <w:tcW w:w="4537" w:type="dxa"/>
          </w:tcPr>
          <w:p w:rsidR="00DD35EE" w:rsidRPr="0084451B" w:rsidRDefault="00DD35EE" w:rsidP="00480BBD">
            <w:pPr>
              <w:spacing w:before="40" w:after="40" w:line="276" w:lineRule="auto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4</w:t>
            </w:r>
          </w:p>
        </w:tc>
      </w:tr>
      <w:tr w:rsidR="00B731DF" w:rsidRPr="0084451B" w:rsidTr="00480BBD">
        <w:trPr>
          <w:trHeight w:val="566"/>
        </w:trPr>
        <w:tc>
          <w:tcPr>
            <w:tcW w:w="511" w:type="dxa"/>
          </w:tcPr>
          <w:p w:rsidR="00B731DF" w:rsidRPr="0084451B" w:rsidRDefault="00B731DF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>
              <w:rPr>
                <w:rFonts w:ascii="Myriad Pro" w:eastAsia="Calibri" w:hAnsi="Myriad Pro" w:cs="Times New Roman"/>
                <w:sz w:val="20"/>
                <w:szCs w:val="20"/>
              </w:rPr>
              <w:t>3.1</w:t>
            </w:r>
          </w:p>
        </w:tc>
        <w:tc>
          <w:tcPr>
            <w:tcW w:w="1870" w:type="dxa"/>
            <w:noWrap/>
          </w:tcPr>
          <w:p w:rsidR="00B731DF" w:rsidRPr="00137BB7" w:rsidRDefault="00B731DF" w:rsidP="00480BBD">
            <w:pPr>
              <w:spacing w:before="40" w:after="40" w:line="276" w:lineRule="auto"/>
              <w:contextualSpacing/>
              <w:rPr>
                <w:rFonts w:ascii="Myriad Pro" w:hAnsi="Myriad Pro"/>
                <w:bCs/>
                <w:iCs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Wiarygodność popytu</w:t>
            </w:r>
          </w:p>
        </w:tc>
        <w:tc>
          <w:tcPr>
            <w:tcW w:w="6799" w:type="dxa"/>
          </w:tcPr>
          <w:p w:rsidR="00B731DF" w:rsidRPr="0084451B" w:rsidRDefault="00B731DF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Wiarygodność analizy popytu dokonanej na podstawie realistycznych szacunków oraz w zgodzie z głównymi tendencjami demograficznymi i rozwojem sytuacji w danym sektorze, która uzasadnia zapotrzebowanie na projekt oraz ogólny potencjał infrastruktury projektu.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>Cele projektu wynikają z analizy potrzeb.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>Projekt zakłada działania wykonalne w kontekście analizy potrzeb.</w:t>
            </w:r>
          </w:p>
        </w:tc>
        <w:tc>
          <w:tcPr>
            <w:tcW w:w="4537" w:type="dxa"/>
          </w:tcPr>
          <w:p w:rsidR="00B731DF" w:rsidRPr="0084451B" w:rsidRDefault="00B731DF" w:rsidP="001E4F45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:rsidR="00B731DF" w:rsidRPr="0084451B" w:rsidRDefault="00B731DF" w:rsidP="001E4F45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B731DF" w:rsidRPr="0084451B" w:rsidRDefault="00B731DF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„nie”.</w:t>
            </w:r>
          </w:p>
        </w:tc>
      </w:tr>
      <w:tr w:rsidR="00B731DF" w:rsidRPr="0084451B" w:rsidTr="00480BBD">
        <w:trPr>
          <w:trHeight w:val="566"/>
        </w:trPr>
        <w:tc>
          <w:tcPr>
            <w:tcW w:w="511" w:type="dxa"/>
          </w:tcPr>
          <w:p w:rsidR="00B731DF" w:rsidRPr="0084451B" w:rsidRDefault="00B731DF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3.2</w:t>
            </w:r>
          </w:p>
        </w:tc>
        <w:tc>
          <w:tcPr>
            <w:tcW w:w="1870" w:type="dxa"/>
            <w:noWrap/>
          </w:tcPr>
          <w:p w:rsidR="00B731DF" w:rsidRPr="00137BB7" w:rsidRDefault="00B731DF" w:rsidP="00480BBD">
            <w:pPr>
              <w:spacing w:before="40" w:after="40" w:line="276" w:lineRule="auto"/>
              <w:contextualSpacing/>
              <w:rPr>
                <w:rFonts w:ascii="Myriad Pro" w:hAnsi="Myriad Pro"/>
                <w:bCs/>
                <w:iCs/>
                <w:sz w:val="20"/>
                <w:szCs w:val="20"/>
              </w:rPr>
            </w:pPr>
            <w:r w:rsidRPr="0084451B">
              <w:rPr>
                <w:rFonts w:ascii="Myriad Pro" w:hAnsi="Myriad Pro"/>
                <w:sz w:val="20"/>
                <w:szCs w:val="20"/>
              </w:rPr>
              <w:t>Poprawność analizy wariantowości</w:t>
            </w:r>
          </w:p>
        </w:tc>
        <w:tc>
          <w:tcPr>
            <w:tcW w:w="6799" w:type="dxa"/>
          </w:tcPr>
          <w:p w:rsidR="00B731DF" w:rsidRPr="0084451B" w:rsidRDefault="00B731DF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hAnsi="Myriad Pro"/>
                <w:sz w:val="20"/>
                <w:szCs w:val="20"/>
              </w:rPr>
              <w:t>Adekwatność jakości analizy wariantów. Przeanalizowano najważniejsze warianty i wybrano wariant najlepszy dla realizacji projektu, zawierającej uzasadnienie wybranego wariantu. Warianty zostały przygotowane pod kątem zróżnicowanego wpływu na rozwój społeczno-gospodarczy regionu.</w:t>
            </w:r>
          </w:p>
        </w:tc>
        <w:tc>
          <w:tcPr>
            <w:tcW w:w="4537" w:type="dxa"/>
          </w:tcPr>
          <w:p w:rsidR="00B731DF" w:rsidRPr="0084451B" w:rsidRDefault="00B731DF" w:rsidP="001E4F45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:rsidR="00B731DF" w:rsidRPr="0084451B" w:rsidRDefault="00B731DF" w:rsidP="001E4F45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B731DF" w:rsidRPr="0084451B" w:rsidRDefault="00B731DF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„nie”.</w:t>
            </w:r>
          </w:p>
        </w:tc>
      </w:tr>
      <w:tr w:rsidR="00B731DF" w:rsidRPr="0084451B" w:rsidTr="00480BBD">
        <w:trPr>
          <w:trHeight w:val="566"/>
        </w:trPr>
        <w:tc>
          <w:tcPr>
            <w:tcW w:w="511" w:type="dxa"/>
            <w:hideMark/>
          </w:tcPr>
          <w:p w:rsidR="00B731DF" w:rsidRPr="0084451B" w:rsidRDefault="00B731DF" w:rsidP="00FF28FE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3.</w:t>
            </w:r>
            <w:r w:rsidR="00FF28FE">
              <w:rPr>
                <w:rFonts w:ascii="Myriad Pro" w:eastAsia="Calibri" w:hAnsi="Myriad Pro" w:cs="Times New Roman"/>
                <w:sz w:val="20"/>
                <w:szCs w:val="20"/>
              </w:rPr>
              <w:t>3</w:t>
            </w:r>
          </w:p>
        </w:tc>
        <w:tc>
          <w:tcPr>
            <w:tcW w:w="1870" w:type="dxa"/>
            <w:noWrap/>
            <w:hideMark/>
          </w:tcPr>
          <w:p w:rsidR="00B731DF" w:rsidRPr="0084451B" w:rsidRDefault="00B731DF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137BB7">
              <w:rPr>
                <w:rFonts w:ascii="Myriad Pro" w:hAnsi="Myriad Pro"/>
                <w:bCs/>
                <w:iCs/>
                <w:sz w:val="20"/>
                <w:szCs w:val="20"/>
              </w:rPr>
              <w:t>Zgodność z przepisami prawa krajowego i unijnego</w:t>
            </w:r>
          </w:p>
        </w:tc>
        <w:tc>
          <w:tcPr>
            <w:tcW w:w="6799" w:type="dxa"/>
            <w:hideMark/>
          </w:tcPr>
          <w:p w:rsidR="00B731DF" w:rsidRPr="0084451B" w:rsidRDefault="00B731DF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Ocenie podlega stan przygotowania projektu do realizacji w istniejącym otoczeniu prawnym.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 xml:space="preserve">Posiadanie niezbędnych pozwoleń i decyzji w celu osiągnięcia produktów lub usług, które mają być dostarczone w ramach operacji, osiągnięcia ich w wymaganym planie finansowym oraz zgodnie z wymaganym terminem realizacji. 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>Uwzględnienie m. in.: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>1.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ab/>
              <w:t>postępowania OOŚ w przygotowaniu i realizacji projektu,</w:t>
            </w:r>
          </w:p>
          <w:p w:rsidR="00B731DF" w:rsidRPr="0084451B" w:rsidRDefault="00B731DF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2.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ab/>
              <w:t>odpowiednich procedur zamówień publicznych,</w:t>
            </w:r>
          </w:p>
          <w:p w:rsidR="00B731DF" w:rsidRPr="0084451B" w:rsidRDefault="00B731DF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3.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ab/>
              <w:t>kwestii związanych z uwarunkowaniami wynikającymi z procedur prawa budowlanego,</w:t>
            </w:r>
          </w:p>
          <w:p w:rsidR="00B731DF" w:rsidRPr="0084451B" w:rsidRDefault="00B731DF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4.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ab/>
              <w:t>zasad polityki przestrzennej (wynikających  z Umowy Partnerstwa),</w:t>
            </w:r>
          </w:p>
          <w:p w:rsidR="00B731DF" w:rsidRPr="0084451B" w:rsidRDefault="00B731DF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>5.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ab/>
              <w:t>oceny odporności infrastruktury na ryzyka powodowane zmianami klimatu.</w:t>
            </w:r>
          </w:p>
        </w:tc>
        <w:tc>
          <w:tcPr>
            <w:tcW w:w="4537" w:type="dxa"/>
            <w:hideMark/>
          </w:tcPr>
          <w:p w:rsidR="00B731DF" w:rsidRPr="0084451B" w:rsidRDefault="00B731DF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lastRenderedPageBreak/>
              <w:t>Spełnienie kryterium jest konieczne do przyznania dofinansowania.</w:t>
            </w:r>
          </w:p>
          <w:p w:rsidR="00B731DF" w:rsidRPr="0084451B" w:rsidRDefault="00B731DF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B731DF" w:rsidRPr="0084451B" w:rsidRDefault="00B731DF" w:rsidP="00480BBD">
            <w:pPr>
              <w:spacing w:after="20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„nie”.</w:t>
            </w:r>
          </w:p>
        </w:tc>
      </w:tr>
      <w:tr w:rsidR="00B731DF" w:rsidRPr="0084451B" w:rsidTr="00480BBD">
        <w:trPr>
          <w:trHeight w:val="699"/>
        </w:trPr>
        <w:tc>
          <w:tcPr>
            <w:tcW w:w="511" w:type="dxa"/>
            <w:hideMark/>
          </w:tcPr>
          <w:p w:rsidR="00B731DF" w:rsidRPr="0084451B" w:rsidRDefault="00B731DF" w:rsidP="00FF28FE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3.</w:t>
            </w:r>
            <w:r w:rsidR="00FF28FE">
              <w:rPr>
                <w:rFonts w:ascii="Myriad Pro" w:eastAsia="Calibri" w:hAnsi="Myriad Pro" w:cs="Times New Roman"/>
                <w:sz w:val="20"/>
                <w:szCs w:val="20"/>
              </w:rPr>
              <w:t>4</w:t>
            </w:r>
          </w:p>
        </w:tc>
        <w:tc>
          <w:tcPr>
            <w:tcW w:w="1870" w:type="dxa"/>
            <w:noWrap/>
            <w:hideMark/>
          </w:tcPr>
          <w:p w:rsidR="00B731DF" w:rsidRPr="0084451B" w:rsidRDefault="00B731DF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Zdolność finansowa</w:t>
            </w:r>
          </w:p>
        </w:tc>
        <w:tc>
          <w:tcPr>
            <w:tcW w:w="6799" w:type="dxa"/>
            <w:hideMark/>
          </w:tcPr>
          <w:p w:rsidR="00B731DF" w:rsidRPr="0084451B" w:rsidRDefault="00B731DF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Wnioskodawca posiada niezbędne środki finansowe do realizacji projektu, co wynika z przedstawionego planu finansowego. Sytuacja ekonomiczna wnioskodawcy daje gwarancję realizacji przedsięwzięcia w terminie określonym we wniosku o dofinansowanie oraz gwarantuje .</w:t>
            </w:r>
            <w:r w:rsidRPr="0084451B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osiągnięcie deklarowanych wartości wskaźników. </w:t>
            </w:r>
          </w:p>
        </w:tc>
        <w:tc>
          <w:tcPr>
            <w:tcW w:w="4537" w:type="dxa"/>
            <w:hideMark/>
          </w:tcPr>
          <w:p w:rsidR="00B731DF" w:rsidRPr="0084451B" w:rsidRDefault="00B731DF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:rsidR="00B731DF" w:rsidRPr="0084451B" w:rsidRDefault="00B731DF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B731DF" w:rsidRPr="0084451B" w:rsidRDefault="00B731DF" w:rsidP="00480BBD">
            <w:pPr>
              <w:spacing w:after="20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„nie”.</w:t>
            </w:r>
          </w:p>
        </w:tc>
      </w:tr>
      <w:tr w:rsidR="00B731DF" w:rsidRPr="0084451B" w:rsidTr="00480BBD">
        <w:trPr>
          <w:trHeight w:val="2295"/>
        </w:trPr>
        <w:tc>
          <w:tcPr>
            <w:tcW w:w="511" w:type="dxa"/>
            <w:hideMark/>
          </w:tcPr>
          <w:p w:rsidR="00B731DF" w:rsidRPr="0084451B" w:rsidRDefault="00B731DF" w:rsidP="00FF28FE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3.</w:t>
            </w:r>
            <w:r w:rsidR="00FF28FE">
              <w:rPr>
                <w:rFonts w:ascii="Myriad Pro" w:eastAsia="Calibri" w:hAnsi="Myriad Pro" w:cs="Times New Roman"/>
                <w:sz w:val="20"/>
                <w:szCs w:val="20"/>
              </w:rPr>
              <w:t>5</w:t>
            </w:r>
          </w:p>
        </w:tc>
        <w:tc>
          <w:tcPr>
            <w:tcW w:w="1870" w:type="dxa"/>
            <w:noWrap/>
            <w:hideMark/>
          </w:tcPr>
          <w:p w:rsidR="00B731DF" w:rsidRPr="0084451B" w:rsidRDefault="00B731DF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Zdolność ekonomiczna</w:t>
            </w:r>
          </w:p>
        </w:tc>
        <w:tc>
          <w:tcPr>
            <w:tcW w:w="6799" w:type="dxa"/>
            <w:hideMark/>
          </w:tcPr>
          <w:p w:rsidR="00B731DF" w:rsidRPr="0084451B" w:rsidRDefault="00B731DF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Przeprowadzona analiza kosztów i korzyści w studium wykonalności jest prawidłowa, a jej wyniki wskazują na to, że projekt posiada minimalny wymagany poziom efektywności społeczno-gospodarczej. Analizy biorą pod uwagę uwarunkowania płynące z otoczenia prawnego projektu. Tam gdzie to zasadne weryfikacja spełnienia kryterium powinna korzystać ze wskaźnika B/C, którego minimalna wartość to 1. Zagwarantowano utrzymanie trwałości projektu.</w:t>
            </w:r>
          </w:p>
        </w:tc>
        <w:tc>
          <w:tcPr>
            <w:tcW w:w="4537" w:type="dxa"/>
            <w:hideMark/>
          </w:tcPr>
          <w:p w:rsidR="00B731DF" w:rsidRPr="0084451B" w:rsidRDefault="00B731DF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:rsidR="00B731DF" w:rsidRPr="0084451B" w:rsidRDefault="00B731DF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B731DF" w:rsidRPr="0084451B" w:rsidRDefault="00B731DF" w:rsidP="00480BBD">
            <w:pPr>
              <w:spacing w:after="20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„nie”.</w:t>
            </w:r>
          </w:p>
        </w:tc>
      </w:tr>
      <w:tr w:rsidR="00B731DF" w:rsidRPr="0084451B" w:rsidTr="00480BBD">
        <w:trPr>
          <w:trHeight w:val="850"/>
        </w:trPr>
        <w:tc>
          <w:tcPr>
            <w:tcW w:w="511" w:type="dxa"/>
            <w:hideMark/>
          </w:tcPr>
          <w:p w:rsidR="00B731DF" w:rsidRPr="0084451B" w:rsidRDefault="00B731DF" w:rsidP="00FF28FE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3.</w:t>
            </w:r>
            <w:r w:rsidR="00FF28FE">
              <w:rPr>
                <w:rFonts w:ascii="Myriad Pro" w:eastAsia="Calibri" w:hAnsi="Myriad Pro" w:cs="Times New Roman"/>
                <w:sz w:val="20"/>
                <w:szCs w:val="20"/>
              </w:rPr>
              <w:t>6</w:t>
            </w:r>
          </w:p>
        </w:tc>
        <w:tc>
          <w:tcPr>
            <w:tcW w:w="1870" w:type="dxa"/>
            <w:noWrap/>
            <w:hideMark/>
          </w:tcPr>
          <w:p w:rsidR="00B731DF" w:rsidRPr="0084451B" w:rsidRDefault="00B731DF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Zdolność operacyjna</w:t>
            </w:r>
          </w:p>
        </w:tc>
        <w:tc>
          <w:tcPr>
            <w:tcW w:w="6799" w:type="dxa"/>
            <w:hideMark/>
          </w:tcPr>
          <w:p w:rsidR="00B731DF" w:rsidRPr="0084451B" w:rsidRDefault="00B731DF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Wnioskodawca gwarantuje zdolności organizacyjne do realizacji projektu zgodnie z celem szczegółowym, szczegółowymi warunkami produktów lub usług, k</w:t>
            </w:r>
            <w:bookmarkStart w:id="0" w:name="_GoBack"/>
            <w:bookmarkEnd w:id="0"/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tóre mają być dostarczone w ramach projektu i jest w stanie je dostarczyć w wymaganym terminie.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 xml:space="preserve">Wnioskodawca posiada/dysponuje doświadczoną kadrą na potrzeby realizacji projektu. </w:t>
            </w:r>
          </w:p>
        </w:tc>
        <w:tc>
          <w:tcPr>
            <w:tcW w:w="4537" w:type="dxa"/>
            <w:hideMark/>
          </w:tcPr>
          <w:p w:rsidR="00B731DF" w:rsidRPr="0084451B" w:rsidRDefault="00B731DF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Spełnienie kryterium jest konieczne do przyznania dofinansowania.</w:t>
            </w:r>
          </w:p>
          <w:p w:rsidR="00B731DF" w:rsidRPr="0084451B" w:rsidRDefault="00B731DF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B731DF" w:rsidRPr="0084451B" w:rsidRDefault="00B731DF" w:rsidP="00480BBD">
            <w:pPr>
              <w:spacing w:after="20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„nie”.</w:t>
            </w:r>
          </w:p>
        </w:tc>
      </w:tr>
      <w:tr w:rsidR="00B731DF" w:rsidRPr="0084451B" w:rsidTr="00480BBD">
        <w:trPr>
          <w:trHeight w:val="992"/>
        </w:trPr>
        <w:tc>
          <w:tcPr>
            <w:tcW w:w="511" w:type="dxa"/>
            <w:hideMark/>
          </w:tcPr>
          <w:p w:rsidR="00B731DF" w:rsidRPr="0084451B" w:rsidRDefault="00B731DF" w:rsidP="00FF28FE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3.</w:t>
            </w:r>
            <w:r w:rsidR="00FF28FE">
              <w:rPr>
                <w:rFonts w:ascii="Myriad Pro" w:eastAsia="Calibri" w:hAnsi="Myriad Pro" w:cs="Times New Roman"/>
                <w:sz w:val="20"/>
                <w:szCs w:val="20"/>
              </w:rPr>
              <w:t>7</w:t>
            </w:r>
          </w:p>
        </w:tc>
        <w:tc>
          <w:tcPr>
            <w:tcW w:w="1870" w:type="dxa"/>
            <w:hideMark/>
          </w:tcPr>
          <w:p w:rsidR="00B731DF" w:rsidRPr="0084451B" w:rsidRDefault="00B731DF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Wykonalność techniczna/technologiczna</w:t>
            </w:r>
          </w:p>
        </w:tc>
        <w:tc>
          <w:tcPr>
            <w:tcW w:w="6799" w:type="dxa"/>
            <w:hideMark/>
          </w:tcPr>
          <w:p w:rsidR="00B731DF" w:rsidRDefault="00B731DF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Projekt jest wykonalny pod względem technicznym. Zaproponowane rozwiązania techniczne/ technologiczne są optymalne i umożliwiają realizację projektu  zgodnie z zakładanym harmonogramem oraz zapewniają utrzymanie trwałości projektu.</w:t>
            </w:r>
          </w:p>
          <w:p w:rsidR="00E26204" w:rsidRDefault="00E26204" w:rsidP="00E26204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Harmonogram projektu został zaplanowany realnie i racjonalnie.</w:t>
            </w:r>
          </w:p>
          <w:p w:rsidR="00E26204" w:rsidRDefault="00E26204" w:rsidP="00E26204">
            <w:pPr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>Wszystkie etapy projektu wynikają z procesu inwestycyjnego i są logicznie powiązane.</w:t>
            </w:r>
          </w:p>
          <w:p w:rsidR="00E26204" w:rsidRPr="0084451B" w:rsidRDefault="00E26204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4537" w:type="dxa"/>
            <w:hideMark/>
          </w:tcPr>
          <w:p w:rsidR="00B731DF" w:rsidRPr="0084451B" w:rsidRDefault="00B731DF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lastRenderedPageBreak/>
              <w:t>Spełnienie kryterium jest konieczne do przyznania dofinansowania.</w:t>
            </w:r>
          </w:p>
          <w:p w:rsidR="00B731DF" w:rsidRPr="0084451B" w:rsidRDefault="00B731DF" w:rsidP="00480BBD">
            <w:pPr>
              <w:spacing w:after="200" w:line="276" w:lineRule="auto"/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Projekty niespełniające kryterium są odrzucane.</w:t>
            </w:r>
          </w:p>
          <w:p w:rsidR="00B731DF" w:rsidRPr="0084451B" w:rsidRDefault="00B731DF" w:rsidP="00480BBD">
            <w:pPr>
              <w:spacing w:after="20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Times New Roman" w:hAnsi="Myriad Pro" w:cs="Calibri"/>
                <w:color w:val="000000"/>
                <w:sz w:val="20"/>
                <w:szCs w:val="20"/>
                <w:lang w:eastAsia="pl-PL"/>
              </w:rPr>
              <w:t>Ocena spełniania kryterium polega na przypisaniu wartości logicznych „tak”, „nie”.</w:t>
            </w:r>
          </w:p>
        </w:tc>
      </w:tr>
    </w:tbl>
    <w:p w:rsidR="00DD35EE" w:rsidRDefault="00DD35EE">
      <w:pPr>
        <w:spacing w:after="200" w:line="276" w:lineRule="auto"/>
      </w:pPr>
      <w:r>
        <w:br w:type="page"/>
      </w:r>
    </w:p>
    <w:tbl>
      <w:tblPr>
        <w:tblStyle w:val="Tabela-Siatka1"/>
        <w:tblW w:w="4823" w:type="pct"/>
        <w:tblLayout w:type="fixed"/>
        <w:tblLook w:val="04A0" w:firstRow="1" w:lastRow="0" w:firstColumn="1" w:lastColumn="0" w:noHBand="0" w:noVBand="1"/>
      </w:tblPr>
      <w:tblGrid>
        <w:gridCol w:w="506"/>
        <w:gridCol w:w="1838"/>
        <w:gridCol w:w="6691"/>
        <w:gridCol w:w="4464"/>
      </w:tblGrid>
      <w:tr w:rsidR="00DD35EE" w:rsidRPr="0084451B" w:rsidTr="00480BBD">
        <w:tc>
          <w:tcPr>
            <w:tcW w:w="13717" w:type="dxa"/>
            <w:gridSpan w:val="4"/>
            <w:shd w:val="clear" w:color="auto" w:fill="D9D9D9"/>
          </w:tcPr>
          <w:p w:rsidR="00DD35EE" w:rsidRPr="0084451B" w:rsidRDefault="00DD35EE" w:rsidP="00480BBD">
            <w:pPr>
              <w:spacing w:before="40" w:after="40" w:line="276" w:lineRule="auto"/>
              <w:jc w:val="center"/>
              <w:rPr>
                <w:rFonts w:ascii="Myriad Pro" w:eastAsia="Calibri" w:hAnsi="Myriad Pro" w:cs="Times New Roman"/>
                <w:b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b/>
                <w:sz w:val="20"/>
                <w:szCs w:val="20"/>
              </w:rPr>
              <w:lastRenderedPageBreak/>
              <w:t>Kryteria jakości</w:t>
            </w:r>
          </w:p>
        </w:tc>
      </w:tr>
      <w:tr w:rsidR="00DD35EE" w:rsidRPr="0084451B" w:rsidTr="002F4F97">
        <w:trPr>
          <w:trHeight w:val="331"/>
        </w:trPr>
        <w:tc>
          <w:tcPr>
            <w:tcW w:w="511" w:type="dxa"/>
          </w:tcPr>
          <w:p w:rsidR="00DD35EE" w:rsidRPr="0084451B" w:rsidRDefault="00DD35EE" w:rsidP="002F4F97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L.p</w:t>
            </w:r>
            <w:r w:rsidR="002F4F97">
              <w:rPr>
                <w:rFonts w:ascii="Myriad Pro" w:eastAsia="Calibri" w:hAnsi="Myriad Pro" w:cs="Times New Roman"/>
                <w:sz w:val="20"/>
                <w:szCs w:val="20"/>
              </w:rPr>
              <w:t>.</w:t>
            </w:r>
          </w:p>
        </w:tc>
        <w:tc>
          <w:tcPr>
            <w:tcW w:w="1866" w:type="dxa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Nazwa kryterium</w:t>
            </w:r>
          </w:p>
        </w:tc>
        <w:tc>
          <w:tcPr>
            <w:tcW w:w="6803" w:type="dxa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Definicja kryterium</w:t>
            </w:r>
          </w:p>
        </w:tc>
        <w:tc>
          <w:tcPr>
            <w:tcW w:w="4537" w:type="dxa"/>
          </w:tcPr>
          <w:p w:rsidR="00DD35EE" w:rsidRPr="0084451B" w:rsidRDefault="00DD35EE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Opis znaczenia kryterium</w:t>
            </w:r>
          </w:p>
        </w:tc>
      </w:tr>
      <w:tr w:rsidR="00DD35EE" w:rsidRPr="0084451B" w:rsidTr="00480BBD">
        <w:tc>
          <w:tcPr>
            <w:tcW w:w="511" w:type="dxa"/>
          </w:tcPr>
          <w:p w:rsidR="00DD35EE" w:rsidRPr="0084451B" w:rsidRDefault="00DD35EE" w:rsidP="00480BBD">
            <w:pPr>
              <w:spacing w:before="40" w:after="40" w:line="276" w:lineRule="auto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DD35EE" w:rsidRPr="0084451B" w:rsidRDefault="00DD35EE" w:rsidP="00480BBD">
            <w:pPr>
              <w:spacing w:before="40" w:after="40" w:line="276" w:lineRule="auto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2</w:t>
            </w:r>
          </w:p>
        </w:tc>
        <w:tc>
          <w:tcPr>
            <w:tcW w:w="6803" w:type="dxa"/>
          </w:tcPr>
          <w:p w:rsidR="00DD35EE" w:rsidRPr="0084451B" w:rsidRDefault="00DD35EE" w:rsidP="00480BBD">
            <w:pPr>
              <w:spacing w:before="40" w:after="40" w:line="276" w:lineRule="auto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3</w:t>
            </w:r>
          </w:p>
        </w:tc>
        <w:tc>
          <w:tcPr>
            <w:tcW w:w="4537" w:type="dxa"/>
          </w:tcPr>
          <w:p w:rsidR="00DD35EE" w:rsidRPr="0084451B" w:rsidRDefault="00DD35EE" w:rsidP="00480BBD">
            <w:pPr>
              <w:spacing w:before="40" w:after="40" w:line="276" w:lineRule="auto"/>
              <w:jc w:val="center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4</w:t>
            </w:r>
          </w:p>
        </w:tc>
      </w:tr>
      <w:tr w:rsidR="00DD35EE" w:rsidRPr="0084451B" w:rsidTr="00480BBD">
        <w:trPr>
          <w:trHeight w:val="1275"/>
        </w:trPr>
        <w:tc>
          <w:tcPr>
            <w:tcW w:w="511" w:type="dxa"/>
            <w:noWrap/>
            <w:hideMark/>
          </w:tcPr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4.1</w:t>
            </w:r>
          </w:p>
        </w:tc>
        <w:tc>
          <w:tcPr>
            <w:tcW w:w="1866" w:type="dxa"/>
            <w:hideMark/>
          </w:tcPr>
          <w:p w:rsidR="00DD35EE" w:rsidRPr="0084451B" w:rsidRDefault="00DD35EE" w:rsidP="003F0809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Odpowiedniość / adekwatność / trafność</w:t>
            </w:r>
          </w:p>
        </w:tc>
        <w:tc>
          <w:tcPr>
            <w:tcW w:w="6803" w:type="dxa"/>
            <w:hideMark/>
          </w:tcPr>
          <w:p w:rsidR="0089190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Komplementarność.</w:t>
            </w:r>
          </w:p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 Projekt jest związany z innymi przedsięwzięciami dotyczącymi ochrony środowiska (niezależnie od źródeł finansowania i podmiotu realizującego). Analizowane projekty i ich rezultaty warunkują się nawzajem.</w:t>
            </w:r>
          </w:p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0 pkt – brak powiązań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>1 pkt – projekt jest powiązany z innym projektem/projektami zrealizowanymi, w trakcie realizacji lub które uzyskały decyzję o finansowaniu w taki sposób, że projekty warunkują się wzajemnie lub stanowią następujące po sobie etapy określonego programu lub planu działania</w:t>
            </w:r>
          </w:p>
        </w:tc>
        <w:tc>
          <w:tcPr>
            <w:tcW w:w="4537" w:type="dxa"/>
            <w:hideMark/>
          </w:tcPr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Skala 0/1 waga 4</w:t>
            </w:r>
          </w:p>
        </w:tc>
      </w:tr>
      <w:tr w:rsidR="00DD35EE" w:rsidRPr="0084451B" w:rsidTr="00480BBD">
        <w:trPr>
          <w:trHeight w:val="850"/>
        </w:trPr>
        <w:tc>
          <w:tcPr>
            <w:tcW w:w="511" w:type="dxa"/>
            <w:hideMark/>
          </w:tcPr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4.2</w:t>
            </w:r>
          </w:p>
        </w:tc>
        <w:tc>
          <w:tcPr>
            <w:tcW w:w="1866" w:type="dxa"/>
            <w:hideMark/>
          </w:tcPr>
          <w:p w:rsidR="00DD35EE" w:rsidRPr="0084451B" w:rsidRDefault="00DD35EE" w:rsidP="003F0809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Skuteczność </w:t>
            </w:r>
          </w:p>
        </w:tc>
        <w:tc>
          <w:tcPr>
            <w:tcW w:w="6803" w:type="dxa"/>
            <w:hideMark/>
          </w:tcPr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Kryterium ocenia wpływ projektu na realizację wskaźników  w poszczególnych działaniach. W ramach kryterium ocenie podlegać będzie: 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>a) Liczba dodatkowych osób korzystających z ulepszonego zaopatrzenia w wodę</w:t>
            </w:r>
            <w:r w:rsidR="00447F45">
              <w:rPr>
                <w:rFonts w:ascii="Myriad Pro" w:eastAsia="Calibri" w:hAnsi="Myriad Pro" w:cs="Times New Roman"/>
                <w:sz w:val="20"/>
                <w:szCs w:val="20"/>
              </w:rPr>
              <w:t xml:space="preserve"> (tylko projekty, w których nie mamy do czynienia z budową lub modernizacją sieci wodociągowej)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 </w:t>
            </w:r>
          </w:p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1 pkt - poniżej 45 osób 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 xml:space="preserve">2 pkt - od 45 osób i poniżej 90 osób 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 xml:space="preserve">3 pkt - od 90 osób i poniżej 135 osób 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>4 pkt - od 135 osób i poniżej 180 osób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>5 pkt - od 180 osób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>b) Długość sieci wodociągowej – tylko w przypadku budowy lub modernizacji sieci wodociągowych</w:t>
            </w:r>
          </w:p>
          <w:p w:rsidR="00DD35EE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1 pkt - poniżej 1 km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 xml:space="preserve">2 pkt - od 1 km i poniżej 3 km 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 xml:space="preserve">3 pkt - od 3 km i poniżej 5 km 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 xml:space="preserve">4 pkt - od 5 km i poniżej 7 km 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  <w:highlight w:val="yellow"/>
              </w:rPr>
              <w:br/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5 pkt - od 7 km</w:t>
            </w:r>
          </w:p>
          <w:p w:rsidR="00580B7E" w:rsidRDefault="00580B7E" w:rsidP="00580B7E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273A8C">
              <w:rPr>
                <w:rFonts w:ascii="Myriad Pro" w:eastAsia="Calibri" w:hAnsi="Myriad Pro" w:cs="Times New Roman"/>
                <w:sz w:val="20"/>
                <w:szCs w:val="20"/>
              </w:rPr>
              <w:t>Można uzyskać punkty tylko za jeden wskaźnik. Oceniający wybiera najkorzystniejszą punktację jeśli wskaźników jest więcej w projekcie</w:t>
            </w:r>
          </w:p>
          <w:p w:rsidR="00580B7E" w:rsidRPr="0084451B" w:rsidRDefault="00580B7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4537" w:type="dxa"/>
            <w:hideMark/>
          </w:tcPr>
          <w:p w:rsidR="00DD35EE" w:rsidRPr="0084451B" w:rsidRDefault="00DD35EE" w:rsidP="00447F45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>Skala punktów 1</w:t>
            </w:r>
            <w:r>
              <w:rPr>
                <w:rFonts w:ascii="Myriad Pro" w:eastAsia="Calibri" w:hAnsi="Myriad Pro" w:cs="Times New Roman"/>
                <w:sz w:val="20"/>
                <w:szCs w:val="20"/>
              </w:rPr>
              <w:t>/2/3/4/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5; waga </w:t>
            </w:r>
            <w:r w:rsidR="00447F45">
              <w:rPr>
                <w:rFonts w:ascii="Myriad Pro" w:eastAsia="Calibri" w:hAnsi="Myriad Pro" w:cs="Times New Roman"/>
                <w:sz w:val="20"/>
                <w:szCs w:val="20"/>
              </w:rPr>
              <w:t>6</w:t>
            </w:r>
          </w:p>
        </w:tc>
      </w:tr>
      <w:tr w:rsidR="00DD35EE" w:rsidRPr="0084451B" w:rsidTr="00480BBD">
        <w:trPr>
          <w:trHeight w:val="708"/>
        </w:trPr>
        <w:tc>
          <w:tcPr>
            <w:tcW w:w="511" w:type="dxa"/>
            <w:vMerge w:val="restart"/>
            <w:hideMark/>
          </w:tcPr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4.3</w:t>
            </w:r>
          </w:p>
        </w:tc>
        <w:tc>
          <w:tcPr>
            <w:tcW w:w="1866" w:type="dxa"/>
            <w:vMerge w:val="restart"/>
            <w:hideMark/>
          </w:tcPr>
          <w:p w:rsidR="00DD35EE" w:rsidRPr="0084451B" w:rsidRDefault="00DD35EE" w:rsidP="003F0809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Efektywność </w:t>
            </w:r>
          </w:p>
        </w:tc>
        <w:tc>
          <w:tcPr>
            <w:tcW w:w="6803" w:type="dxa"/>
            <w:hideMark/>
          </w:tcPr>
          <w:p w:rsidR="006F0054" w:rsidRDefault="006F0054" w:rsidP="006F0054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ED289D">
              <w:rPr>
                <w:rFonts w:ascii="Myriad Pro" w:eastAsia="Calibri" w:hAnsi="Myriad Pro" w:cs="Times New Roman"/>
                <w:sz w:val="20"/>
                <w:szCs w:val="20"/>
              </w:rPr>
              <w:t xml:space="preserve">Gotowość do realizacji projektu. </w:t>
            </w:r>
          </w:p>
          <w:p w:rsidR="006F0054" w:rsidRDefault="006F0054" w:rsidP="006F0054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ED289D">
              <w:rPr>
                <w:rFonts w:ascii="Myriad Pro" w:eastAsia="Calibri" w:hAnsi="Myriad Pro" w:cs="Times New Roman"/>
                <w:sz w:val="20"/>
                <w:szCs w:val="20"/>
              </w:rPr>
              <w:t>Premiuje się posiadanie niezbędnych do realizacji projektu pozwoleń oraz projektów budowalnych na etapie składania wniosku o dofinansowanie.</w:t>
            </w:r>
          </w:p>
          <w:p w:rsidR="006F0054" w:rsidRDefault="006F0054" w:rsidP="006F0054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ED289D">
              <w:rPr>
                <w:rFonts w:ascii="Myriad Pro" w:eastAsia="Calibri" w:hAnsi="Myriad Pro" w:cs="Times New Roman"/>
                <w:sz w:val="20"/>
                <w:szCs w:val="20"/>
              </w:rPr>
              <w:t>Liczba punktów przyznawana za osiągnięte kolejne etapy przygotowania projektu (max. 2 pkt):</w:t>
            </w:r>
            <w:r w:rsidRPr="00ED289D">
              <w:rPr>
                <w:rFonts w:ascii="Myriad Pro" w:eastAsia="Calibri" w:hAnsi="Myriad Pro" w:cs="Times New Roman"/>
                <w:sz w:val="20"/>
                <w:szCs w:val="20"/>
              </w:rPr>
              <w:br/>
              <w:t>1 pkt – projekt posiada projekt budowlany (może być niezatwierdzony) dla co najmniej 70% zakresu rzeczowego przedsięwzięcia;</w:t>
            </w:r>
            <w:r w:rsidRPr="00ED289D">
              <w:rPr>
                <w:rFonts w:ascii="Myriad Pro" w:eastAsia="Calibri" w:hAnsi="Myriad Pro" w:cs="Times New Roman"/>
                <w:sz w:val="20"/>
                <w:szCs w:val="20"/>
              </w:rPr>
              <w:br/>
              <w:t>1 pkt – projekt uzyskał pozwolenie na budowę dla co najmniej 70% zakresu rzeczowego przedsięwzięcia.</w:t>
            </w:r>
            <w:r w:rsidRPr="00ED289D">
              <w:rPr>
                <w:rFonts w:ascii="Myriad Pro" w:eastAsia="Calibri" w:hAnsi="Myriad Pro" w:cs="Times New Roman"/>
                <w:sz w:val="20"/>
                <w:szCs w:val="20"/>
              </w:rPr>
              <w:br/>
              <w:t>Uwaga: Jeżeli danego projektu nie dotyczy któryś z ww. etapów przygotowania inwestycji, projektowi przysługuje 1 pkt za gotowość w ramach tego etapu.</w:t>
            </w:r>
          </w:p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4537" w:type="dxa"/>
            <w:hideMark/>
          </w:tcPr>
          <w:p w:rsidR="00DD35EE" w:rsidRPr="0084451B" w:rsidRDefault="00DD35EE" w:rsidP="006F0054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Skala punktów </w:t>
            </w:r>
            <w:r w:rsidR="006F0054">
              <w:rPr>
                <w:rFonts w:ascii="Myriad Pro" w:eastAsia="Calibri" w:hAnsi="Myriad Pro" w:cs="Times New Roman"/>
                <w:sz w:val="20"/>
                <w:szCs w:val="20"/>
              </w:rPr>
              <w:t>0/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1</w:t>
            </w:r>
            <w:r>
              <w:rPr>
                <w:rFonts w:ascii="Myriad Pro" w:eastAsia="Calibri" w:hAnsi="Myriad Pro" w:cs="Times New Roman"/>
                <w:sz w:val="20"/>
                <w:szCs w:val="20"/>
              </w:rPr>
              <w:t>/</w:t>
            </w:r>
            <w:r w:rsidR="006F0054">
              <w:rPr>
                <w:rFonts w:ascii="Myriad Pro" w:eastAsia="Calibri" w:hAnsi="Myriad Pro" w:cs="Times New Roman"/>
                <w:sz w:val="20"/>
                <w:szCs w:val="20"/>
              </w:rPr>
              <w:t>2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 waga </w:t>
            </w:r>
            <w:r w:rsidR="006F0054">
              <w:rPr>
                <w:rFonts w:ascii="Myriad Pro" w:eastAsia="Calibri" w:hAnsi="Myriad Pro" w:cs="Times New Roman"/>
                <w:sz w:val="20"/>
                <w:szCs w:val="20"/>
              </w:rPr>
              <w:t>5</w:t>
            </w:r>
          </w:p>
        </w:tc>
      </w:tr>
      <w:tr w:rsidR="00DD35EE" w:rsidRPr="0084451B" w:rsidTr="00480BBD">
        <w:trPr>
          <w:trHeight w:val="992"/>
        </w:trPr>
        <w:tc>
          <w:tcPr>
            <w:tcW w:w="511" w:type="dxa"/>
            <w:vMerge/>
            <w:hideMark/>
          </w:tcPr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hideMark/>
          </w:tcPr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6803" w:type="dxa"/>
            <w:hideMark/>
          </w:tcPr>
          <w:p w:rsidR="0089190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Efektywność kosztowa projektu</w:t>
            </w:r>
          </w:p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 (stosunek wartości środków UE wyrażonej w PLN do osiągniętej w wyniku realizacji projektu liczby osób korzystających z ulepszonego zaopatrzenia w wodę.</w:t>
            </w:r>
          </w:p>
          <w:p w:rsidR="00DD35EE" w:rsidRPr="0084451B" w:rsidRDefault="00DD35EE" w:rsidP="00580B7E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Punktacja wyliczana będzie wg wzoru: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>liczba punktów w kryterium = (X/Y) * A (wartość do drugiego miejsca po przecinku zaokrąglona matematycznie)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>gdzie: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>X- wskaźnik efektywności kosztowej najniższy w grupie złożonych projektów, gdzie wskaźnik efektywności kosztowej = środki UE / liczby osób korzystających z ulepszonego zaopatrzenia w wodę (wartość do drugiego miejsca po przecinku zaokrąglona matematycznie),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 xml:space="preserve">Y- wskaźnik efektywności kosztowej ocenianego projektu, gdzie wskaźnik efektywności kosztowej = środki UE / liczby osób 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>korzystających z ulepszonego zaopatrzenia w wodę (wartość do drugiego miejsca po przecinku zaokrąglona matematycznie),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 xml:space="preserve">A- </w:t>
            </w:r>
            <w:r w:rsidRPr="00273A8C">
              <w:rPr>
                <w:rFonts w:ascii="Myriad Pro" w:eastAsia="Calibri" w:hAnsi="Myriad Pro" w:cs="Times New Roman"/>
                <w:sz w:val="20"/>
                <w:szCs w:val="20"/>
              </w:rPr>
              <w:t xml:space="preserve">waga = </w:t>
            </w:r>
            <w:r w:rsidR="00580B7E" w:rsidRPr="00273A8C">
              <w:rPr>
                <w:rFonts w:ascii="Myriad Pro" w:eastAsia="Calibri" w:hAnsi="Myriad Pro" w:cs="Times New Roman"/>
                <w:sz w:val="20"/>
                <w:szCs w:val="20"/>
              </w:rPr>
              <w:t>20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</w:r>
          </w:p>
        </w:tc>
        <w:tc>
          <w:tcPr>
            <w:tcW w:w="4537" w:type="dxa"/>
            <w:hideMark/>
          </w:tcPr>
          <w:p w:rsidR="00DD35EE" w:rsidRPr="0084451B" w:rsidRDefault="00DD35EE" w:rsidP="00580B7E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273A8C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 xml:space="preserve">Skala </w:t>
            </w:r>
            <w:r w:rsidR="00580B7E" w:rsidRPr="00273A8C">
              <w:rPr>
                <w:rFonts w:ascii="Myriad Pro" w:eastAsia="Calibri" w:hAnsi="Myriad Pro" w:cs="Times New Roman"/>
                <w:sz w:val="20"/>
                <w:szCs w:val="20"/>
              </w:rPr>
              <w:t>0-1</w:t>
            </w:r>
            <w:r w:rsidRPr="00273A8C">
              <w:rPr>
                <w:rFonts w:ascii="Myriad Pro" w:eastAsia="Calibri" w:hAnsi="Myriad Pro" w:cs="Times New Roman"/>
                <w:sz w:val="20"/>
                <w:szCs w:val="20"/>
              </w:rPr>
              <w:t xml:space="preserve"> waga </w:t>
            </w:r>
            <w:r w:rsidR="00580B7E" w:rsidRPr="00273A8C">
              <w:rPr>
                <w:rFonts w:ascii="Myriad Pro" w:eastAsia="Calibri" w:hAnsi="Myriad Pro" w:cs="Times New Roman"/>
                <w:sz w:val="20"/>
                <w:szCs w:val="20"/>
              </w:rPr>
              <w:t>20</w:t>
            </w:r>
          </w:p>
        </w:tc>
      </w:tr>
      <w:tr w:rsidR="00DD35EE" w:rsidRPr="0084451B" w:rsidTr="00480BBD">
        <w:trPr>
          <w:trHeight w:val="992"/>
        </w:trPr>
        <w:tc>
          <w:tcPr>
            <w:tcW w:w="511" w:type="dxa"/>
            <w:vMerge/>
          </w:tcPr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</w:tcPr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6803" w:type="dxa"/>
          </w:tcPr>
          <w:p w:rsidR="0089190B" w:rsidRDefault="0089190B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Przyrost liczby osób korzystających z ulepszonego zaopatrzenia w wodę </w:t>
            </w:r>
          </w:p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W ramach kryterium ocenie podlegać będzie przyrost  liczby osób korzystających z ulepszonego zaopatrzenia w wodę. Zostanie dokonane porównanie efektów wszystkich projektów, które zostały zakwalifikowane do tego etapu oceny. </w:t>
            </w:r>
          </w:p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Przyrost liczby osób korzystających z ulepszonego zaopatrzenia w wodę: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 xml:space="preserve">w zależności od innych złożonych w ramach konkursu  projektów wg wzoru: 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>liczba pkt = X / Y* A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>X- liczba osób w ocenianym projekcie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>Y - liczba osób</w:t>
            </w:r>
            <w:r w:rsidR="00963573">
              <w:rPr>
                <w:rFonts w:ascii="Myriad Pro" w:eastAsia="Calibri" w:hAnsi="Myriad Pro" w:cs="Times New Roman"/>
                <w:sz w:val="20"/>
                <w:szCs w:val="20"/>
              </w:rPr>
              <w:t xml:space="preserve"> w projekcie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 z największą liczbą osób w wszystkich ocenianych projektach  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  <w:t xml:space="preserve">A- waga </w:t>
            </w:r>
          </w:p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4537" w:type="dxa"/>
          </w:tcPr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Skala 0</w:t>
            </w:r>
            <w:r w:rsidR="00963573">
              <w:rPr>
                <w:rFonts w:ascii="Myriad Pro" w:eastAsia="Calibri" w:hAnsi="Myriad Pro" w:cs="Times New Roman"/>
                <w:sz w:val="20"/>
                <w:szCs w:val="20"/>
              </w:rPr>
              <w:t>-1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waga </w:t>
            </w:r>
            <w:r w:rsidR="006F0054">
              <w:rPr>
                <w:rFonts w:ascii="Myriad Pro" w:eastAsia="Calibri" w:hAnsi="Myriad Pro" w:cs="Times New Roman"/>
                <w:sz w:val="20"/>
                <w:szCs w:val="20"/>
              </w:rPr>
              <w:t>1</w:t>
            </w:r>
            <w:r w:rsidR="00447F45">
              <w:rPr>
                <w:rFonts w:ascii="Myriad Pro" w:eastAsia="Calibri" w:hAnsi="Myriad Pro" w:cs="Times New Roman"/>
                <w:sz w:val="20"/>
                <w:szCs w:val="20"/>
              </w:rPr>
              <w:t>9</w:t>
            </w:r>
          </w:p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br/>
            </w:r>
          </w:p>
        </w:tc>
      </w:tr>
      <w:tr w:rsidR="0089190B" w:rsidRPr="0084451B" w:rsidTr="00480BBD">
        <w:trPr>
          <w:trHeight w:val="683"/>
        </w:trPr>
        <w:tc>
          <w:tcPr>
            <w:tcW w:w="511" w:type="dxa"/>
            <w:vMerge w:val="restart"/>
            <w:noWrap/>
          </w:tcPr>
          <w:p w:rsidR="0089190B" w:rsidRPr="0084451B" w:rsidRDefault="0089190B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4.4</w:t>
            </w:r>
          </w:p>
        </w:tc>
        <w:tc>
          <w:tcPr>
            <w:tcW w:w="1866" w:type="dxa"/>
            <w:vMerge w:val="restart"/>
          </w:tcPr>
          <w:p w:rsidR="0089190B" w:rsidRPr="0084451B" w:rsidRDefault="0089190B" w:rsidP="003F0809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Użyteczność </w:t>
            </w:r>
          </w:p>
        </w:tc>
        <w:tc>
          <w:tcPr>
            <w:tcW w:w="6803" w:type="dxa"/>
          </w:tcPr>
          <w:p w:rsidR="0089190B" w:rsidRDefault="0089190B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>
              <w:rPr>
                <w:rFonts w:ascii="Myriad Pro" w:eastAsia="Calibri" w:hAnsi="Myriad Pro" w:cs="Times New Roman"/>
                <w:sz w:val="20"/>
                <w:szCs w:val="20"/>
              </w:rPr>
              <w:t>Użyteczność wynikająca z dokumentów strategicznych JST</w:t>
            </w:r>
          </w:p>
          <w:p w:rsidR="0089190B" w:rsidRPr="0084451B" w:rsidRDefault="0089190B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Projekt przyczyni się do rozwiązania problemów wskazanych w dokumentach strategicznych</w:t>
            </w:r>
            <w:r>
              <w:rPr>
                <w:rFonts w:ascii="Myriad Pro" w:eastAsia="Calibri" w:hAnsi="Myriad Pro" w:cs="Times New Roman"/>
                <w:sz w:val="20"/>
                <w:szCs w:val="20"/>
              </w:rPr>
              <w:t xml:space="preserve"> JST</w:t>
            </w:r>
          </w:p>
          <w:p w:rsidR="0089190B" w:rsidRPr="0084451B" w:rsidRDefault="0089190B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4537" w:type="dxa"/>
          </w:tcPr>
          <w:p w:rsidR="0089190B" w:rsidRPr="0084451B" w:rsidRDefault="0089190B" w:rsidP="0089190B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  <w:lang w:val="en-US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Skala punktów </w:t>
            </w:r>
            <w:r>
              <w:rPr>
                <w:rFonts w:ascii="Myriad Pro" w:eastAsia="Calibri" w:hAnsi="Myriad Pro" w:cs="Times New Roman"/>
                <w:sz w:val="20"/>
                <w:szCs w:val="20"/>
              </w:rPr>
              <w:t>0/1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; waga </w:t>
            </w:r>
            <w:r>
              <w:rPr>
                <w:rFonts w:ascii="Myriad Pro" w:eastAsia="Calibri" w:hAnsi="Myriad Pro" w:cs="Times New Roman"/>
                <w:sz w:val="20"/>
                <w:szCs w:val="20"/>
              </w:rPr>
              <w:t>3</w:t>
            </w:r>
          </w:p>
        </w:tc>
      </w:tr>
      <w:tr w:rsidR="0089190B" w:rsidRPr="0084451B" w:rsidTr="00480BBD">
        <w:trPr>
          <w:trHeight w:val="1273"/>
        </w:trPr>
        <w:tc>
          <w:tcPr>
            <w:tcW w:w="511" w:type="dxa"/>
            <w:vMerge/>
            <w:noWrap/>
          </w:tcPr>
          <w:p w:rsidR="0089190B" w:rsidRPr="0084451B" w:rsidRDefault="0089190B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Merge/>
          </w:tcPr>
          <w:p w:rsidR="0089190B" w:rsidRPr="0084451B" w:rsidRDefault="0089190B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  <w:lang w:val="en-US"/>
              </w:rPr>
            </w:pPr>
          </w:p>
        </w:tc>
        <w:tc>
          <w:tcPr>
            <w:tcW w:w="6803" w:type="dxa"/>
          </w:tcPr>
          <w:p w:rsidR="0089190B" w:rsidRDefault="0089190B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>
              <w:rPr>
                <w:rFonts w:ascii="Myriad Pro" w:eastAsia="Calibri" w:hAnsi="Myriad Pro" w:cs="Times New Roman"/>
                <w:sz w:val="20"/>
                <w:szCs w:val="20"/>
              </w:rPr>
              <w:t>Użyteczność wynikająca ze strategii Morza Bałtyckiego</w:t>
            </w:r>
          </w:p>
          <w:p w:rsidR="0089190B" w:rsidRPr="0084451B" w:rsidRDefault="0089190B" w:rsidP="00480BBD">
            <w:pPr>
              <w:spacing w:before="40" w:after="40" w:line="276" w:lineRule="auto"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W ramach kryterium ocenie podlegać będzie zgodność projektu ze Strategią Unii Europejskiej dla regionu Morza Bałtyckiego (SUE RMB):</w:t>
            </w:r>
          </w:p>
          <w:p w:rsidR="0089190B" w:rsidRPr="0084451B" w:rsidRDefault="0089190B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2 pkt - projekt przyczynia się do osiągnięcia celów Strategii Unii Europejskiej dla Regionu Morza Bałtyckiego lub do realizacji co najmniej jednego działania określonego w Planie Działania stanowiącym załącznik do SUE RMB</w:t>
            </w:r>
          </w:p>
        </w:tc>
        <w:tc>
          <w:tcPr>
            <w:tcW w:w="4537" w:type="dxa"/>
          </w:tcPr>
          <w:p w:rsidR="0089190B" w:rsidRPr="0084451B" w:rsidRDefault="0089190B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proofErr w:type="spellStart"/>
            <w:r w:rsidRPr="0084451B">
              <w:rPr>
                <w:rFonts w:ascii="Myriad Pro" w:eastAsia="Calibri" w:hAnsi="Myriad Pro" w:cs="Times New Roman"/>
                <w:sz w:val="20"/>
                <w:szCs w:val="20"/>
                <w:lang w:val="en-US"/>
              </w:rPr>
              <w:t>Skala</w:t>
            </w:r>
            <w:proofErr w:type="spellEnd"/>
            <w:r w:rsidRPr="0084451B">
              <w:rPr>
                <w:rFonts w:ascii="Myriad Pro" w:eastAsia="Calibri" w:hAnsi="Myriad Pro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451B">
              <w:rPr>
                <w:rFonts w:ascii="Myriad Pro" w:eastAsia="Calibri" w:hAnsi="Myriad Pro" w:cs="Times New Roman"/>
                <w:sz w:val="20"/>
                <w:szCs w:val="20"/>
                <w:lang w:val="en-US"/>
              </w:rPr>
              <w:t>punktów</w:t>
            </w:r>
            <w:proofErr w:type="spellEnd"/>
            <w:r w:rsidRPr="0084451B">
              <w:rPr>
                <w:rFonts w:ascii="Myriad Pro" w:eastAsia="Calibri" w:hAnsi="Myriad Pro" w:cs="Times New Roman"/>
                <w:sz w:val="20"/>
                <w:szCs w:val="20"/>
                <w:lang w:val="en-US"/>
              </w:rPr>
              <w:t xml:space="preserve"> 0/2 </w:t>
            </w:r>
            <w:proofErr w:type="spellStart"/>
            <w:r w:rsidRPr="0084451B">
              <w:rPr>
                <w:rFonts w:ascii="Myriad Pro" w:eastAsia="Calibri" w:hAnsi="Myriad Pro" w:cs="Times New Roman"/>
                <w:sz w:val="20"/>
                <w:szCs w:val="20"/>
                <w:lang w:val="en-US"/>
              </w:rPr>
              <w:t>waga</w:t>
            </w:r>
            <w:proofErr w:type="spellEnd"/>
            <w:r w:rsidRPr="0084451B">
              <w:rPr>
                <w:rFonts w:ascii="Myriad Pro" w:eastAsia="Calibri" w:hAnsi="Myriad Pro" w:cs="Times New Roman"/>
                <w:sz w:val="20"/>
                <w:szCs w:val="20"/>
                <w:lang w:val="en-US"/>
              </w:rPr>
              <w:t xml:space="preserve"> 4</w:t>
            </w:r>
          </w:p>
        </w:tc>
      </w:tr>
      <w:tr w:rsidR="00DD35EE" w:rsidRPr="0084451B" w:rsidTr="00480BBD">
        <w:trPr>
          <w:trHeight w:val="255"/>
        </w:trPr>
        <w:tc>
          <w:tcPr>
            <w:tcW w:w="511" w:type="dxa"/>
            <w:hideMark/>
          </w:tcPr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4.5</w:t>
            </w:r>
          </w:p>
        </w:tc>
        <w:tc>
          <w:tcPr>
            <w:tcW w:w="1866" w:type="dxa"/>
            <w:hideMark/>
          </w:tcPr>
          <w:p w:rsidR="00DD35EE" w:rsidRPr="0084451B" w:rsidRDefault="00DD35EE" w:rsidP="003F0809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Trwałość </w:t>
            </w:r>
          </w:p>
        </w:tc>
        <w:tc>
          <w:tcPr>
            <w:tcW w:w="6803" w:type="dxa"/>
            <w:noWrap/>
            <w:hideMark/>
          </w:tcPr>
          <w:p w:rsidR="0089190B" w:rsidRDefault="0089190B" w:rsidP="0089190B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Doświadczenie Wnioskodawcy</w:t>
            </w:r>
          </w:p>
          <w:p w:rsidR="0089190B" w:rsidRDefault="0089190B" w:rsidP="0089190B">
            <w:pPr>
              <w:rPr>
                <w:rFonts w:ascii="Myriad Pro" w:hAnsi="Myriad Pro"/>
                <w:sz w:val="20"/>
                <w:szCs w:val="20"/>
              </w:rPr>
            </w:pPr>
            <w:r w:rsidRPr="007126B1">
              <w:rPr>
                <w:rFonts w:ascii="Myriad Pro" w:hAnsi="Myriad Pro"/>
                <w:sz w:val="20"/>
                <w:szCs w:val="20"/>
              </w:rPr>
              <w:lastRenderedPageBreak/>
              <w:t xml:space="preserve">1 pkt – wnioskodawca ma doświadczenie w realizacji  projektów związanych z </w:t>
            </w:r>
            <w:r>
              <w:rPr>
                <w:rFonts w:ascii="Myriad Pro" w:hAnsi="Myriad Pro"/>
                <w:sz w:val="20"/>
                <w:szCs w:val="20"/>
              </w:rPr>
              <w:t xml:space="preserve">infrastrukturą </w:t>
            </w:r>
            <w:r w:rsidR="00391E80" w:rsidRPr="00273A8C">
              <w:rPr>
                <w:rFonts w:ascii="Myriad Pro" w:hAnsi="Myriad Pro"/>
                <w:sz w:val="20"/>
                <w:szCs w:val="20"/>
              </w:rPr>
              <w:t>wodociągową</w:t>
            </w:r>
          </w:p>
          <w:p w:rsidR="0089190B" w:rsidRDefault="0089190B" w:rsidP="0089190B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Efekty ponad minimalną trwałość</w:t>
            </w:r>
          </w:p>
          <w:p w:rsidR="0089190B" w:rsidRPr="007126B1" w:rsidRDefault="0089190B" w:rsidP="0089190B">
            <w:pPr>
              <w:spacing w:before="40" w:after="40" w:line="276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7126B1">
              <w:rPr>
                <w:rFonts w:ascii="Myriad Pro" w:hAnsi="Myriad Pro"/>
                <w:sz w:val="20"/>
                <w:szCs w:val="20"/>
              </w:rPr>
              <w:t xml:space="preserve">2 pkt - efekty projektu oddziałują w okresie dłuższym niż minimalnie wymagany okres trwałości dla projektu, </w:t>
            </w:r>
          </w:p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</w:p>
        </w:tc>
        <w:tc>
          <w:tcPr>
            <w:tcW w:w="4537" w:type="dxa"/>
            <w:noWrap/>
            <w:hideMark/>
          </w:tcPr>
          <w:p w:rsidR="00DD35EE" w:rsidRPr="0084451B" w:rsidRDefault="00DD35EE" w:rsidP="00480BBD">
            <w:pPr>
              <w:spacing w:before="40" w:after="40" w:line="276" w:lineRule="auto"/>
              <w:contextualSpacing/>
              <w:rPr>
                <w:rFonts w:ascii="Myriad Pro" w:eastAsia="Calibri" w:hAnsi="Myriad Pro" w:cs="Times New Roman"/>
                <w:sz w:val="20"/>
                <w:szCs w:val="20"/>
              </w:rPr>
            </w:pP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lastRenderedPageBreak/>
              <w:t xml:space="preserve">Skala </w:t>
            </w:r>
            <w:r w:rsidR="006F0054">
              <w:rPr>
                <w:rFonts w:ascii="Myriad Pro" w:eastAsia="Calibri" w:hAnsi="Myriad Pro" w:cs="Times New Roman"/>
                <w:sz w:val="20"/>
                <w:szCs w:val="20"/>
              </w:rPr>
              <w:t>0/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>1/2</w:t>
            </w:r>
            <w:r w:rsidR="0089190B">
              <w:rPr>
                <w:rFonts w:ascii="Myriad Pro" w:eastAsia="Calibri" w:hAnsi="Myriad Pro" w:cs="Times New Roman"/>
                <w:sz w:val="20"/>
                <w:szCs w:val="20"/>
              </w:rPr>
              <w:t>/3</w:t>
            </w:r>
            <w:r w:rsidRPr="0084451B">
              <w:rPr>
                <w:rFonts w:ascii="Myriad Pro" w:eastAsia="Calibri" w:hAnsi="Myriad Pro" w:cs="Times New Roman"/>
                <w:sz w:val="20"/>
                <w:szCs w:val="20"/>
              </w:rPr>
              <w:t xml:space="preserve"> waga </w:t>
            </w:r>
            <w:r w:rsidR="0089190B">
              <w:rPr>
                <w:rFonts w:ascii="Myriad Pro" w:eastAsia="Calibri" w:hAnsi="Myriad Pro" w:cs="Times New Roman"/>
                <w:sz w:val="20"/>
                <w:szCs w:val="20"/>
              </w:rPr>
              <w:t>2</w:t>
            </w:r>
          </w:p>
        </w:tc>
      </w:tr>
    </w:tbl>
    <w:p w:rsidR="00DD35EE" w:rsidRDefault="00DD35EE"/>
    <w:sectPr w:rsidR="00DD35EE" w:rsidSect="0006631D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C3E" w:rsidRDefault="00095C3E" w:rsidP="003B03A7">
      <w:pPr>
        <w:spacing w:after="0" w:line="240" w:lineRule="auto"/>
      </w:pPr>
      <w:r>
        <w:separator/>
      </w:r>
    </w:p>
  </w:endnote>
  <w:endnote w:type="continuationSeparator" w:id="0">
    <w:p w:rsidR="00095C3E" w:rsidRDefault="00095C3E" w:rsidP="003B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3462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852E10" w:rsidRDefault="00852E10">
            <w:pPr>
              <w:pStyle w:val="Stopka"/>
              <w:jc w:val="right"/>
            </w:pPr>
            <w:r>
              <w:t xml:space="preserve">Strona </w:t>
            </w:r>
            <w:r w:rsidR="00C47C0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47C0D">
              <w:rPr>
                <w:b/>
                <w:sz w:val="24"/>
                <w:szCs w:val="24"/>
              </w:rPr>
              <w:fldChar w:fldCharType="separate"/>
            </w:r>
            <w:r w:rsidR="00A4208D">
              <w:rPr>
                <w:b/>
                <w:noProof/>
              </w:rPr>
              <w:t>15</w:t>
            </w:r>
            <w:r w:rsidR="00C47C0D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47C0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47C0D">
              <w:rPr>
                <w:b/>
                <w:sz w:val="24"/>
                <w:szCs w:val="24"/>
              </w:rPr>
              <w:fldChar w:fldCharType="separate"/>
            </w:r>
            <w:r w:rsidR="00A4208D">
              <w:rPr>
                <w:b/>
                <w:noProof/>
              </w:rPr>
              <w:t>15</w:t>
            </w:r>
            <w:r w:rsidR="00C47C0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C2000" w:rsidRDefault="005C20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C3E" w:rsidRDefault="00095C3E" w:rsidP="003B03A7">
      <w:pPr>
        <w:spacing w:after="0" w:line="240" w:lineRule="auto"/>
      </w:pPr>
      <w:r>
        <w:separator/>
      </w:r>
    </w:p>
  </w:footnote>
  <w:footnote w:type="continuationSeparator" w:id="0">
    <w:p w:rsidR="00095C3E" w:rsidRDefault="00095C3E" w:rsidP="003B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59C" w:rsidRPr="00F1759C" w:rsidRDefault="00F1759C" w:rsidP="00F1759C">
    <w:pPr>
      <w:tabs>
        <w:tab w:val="center" w:pos="4536"/>
        <w:tab w:val="right" w:pos="9072"/>
      </w:tabs>
      <w:spacing w:after="0" w:line="240" w:lineRule="auto"/>
      <w:jc w:val="center"/>
      <w:rPr>
        <w:rFonts w:ascii="Myriad Pro" w:eastAsia="Calibri" w:hAnsi="Myriad Pro" w:cs="Times New Roman"/>
        <w:b/>
        <w:sz w:val="16"/>
        <w:szCs w:val="16"/>
      </w:rPr>
    </w:pPr>
    <w:r w:rsidRPr="00F1759C">
      <w:rPr>
        <w:rFonts w:ascii="Myriad Pro" w:eastAsia="Calibri" w:hAnsi="Myriad Pro" w:cs="Times New Roman"/>
        <w:b/>
        <w:sz w:val="16"/>
        <w:szCs w:val="16"/>
      </w:rPr>
      <w:t>3.</w:t>
    </w:r>
    <w:r>
      <w:rPr>
        <w:rFonts w:ascii="Myriad Pro" w:eastAsia="Calibri" w:hAnsi="Myriad Pro" w:cs="Times New Roman"/>
        <w:b/>
        <w:sz w:val="16"/>
        <w:szCs w:val="16"/>
      </w:rPr>
      <w:t>5</w:t>
    </w:r>
    <w:r w:rsidRPr="00F1759C">
      <w:rPr>
        <w:rFonts w:ascii="Myriad Pro" w:eastAsia="Calibri" w:hAnsi="Myriad Pro" w:cs="Times New Roman"/>
        <w:b/>
        <w:sz w:val="16"/>
        <w:szCs w:val="16"/>
      </w:rPr>
      <w:t xml:space="preserve"> </w:t>
    </w:r>
    <w:r w:rsidRPr="00F1759C">
      <w:rPr>
        <w:rFonts w:ascii="Myriad Pro" w:eastAsia="Calibri" w:hAnsi="Myriad Pro" w:cs="Times New Roman"/>
        <w:b/>
        <w:sz w:val="16"/>
        <w:szCs w:val="16"/>
      </w:rPr>
      <w:t>WSPARCIE ROZWOJU SIECI WODOCIĄGOWYCH</w:t>
    </w:r>
  </w:p>
  <w:p w:rsidR="00F1759C" w:rsidRPr="00F1759C" w:rsidRDefault="00F1759C" w:rsidP="00F1759C">
    <w:pPr>
      <w:tabs>
        <w:tab w:val="center" w:pos="4536"/>
        <w:tab w:val="right" w:pos="9072"/>
      </w:tabs>
      <w:spacing w:after="0" w:line="240" w:lineRule="auto"/>
      <w:jc w:val="center"/>
      <w:rPr>
        <w:rFonts w:ascii="Myriad Pro" w:eastAsia="Calibri" w:hAnsi="Myriad Pro" w:cs="Times New Roman"/>
        <w:sz w:val="16"/>
      </w:rPr>
    </w:pPr>
    <w:r w:rsidRPr="00F1759C">
      <w:rPr>
        <w:rFonts w:ascii="Myriad Pro" w:eastAsia="Calibri" w:hAnsi="Myriad Pro" w:cs="Times New Roman"/>
        <w:b/>
        <w:sz w:val="16"/>
        <w:szCs w:val="16"/>
      </w:rPr>
      <w:t>3 - KRYTERIA WYBORU PROJEKTÓW DLA POSZCZEGÓLNYCH OSI PRIORYTETOWYCH, DZIAŁAŃ I PODDZIAŁAŃ</w:t>
    </w:r>
  </w:p>
  <w:p w:rsidR="003B03A7" w:rsidRDefault="003B03A7">
    <w:pPr>
      <w:pStyle w:val="Nagwek"/>
    </w:pPr>
  </w:p>
  <w:p w:rsidR="003B03A7" w:rsidRDefault="003B03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1D"/>
    <w:rsid w:val="0006631D"/>
    <w:rsid w:val="00095C3E"/>
    <w:rsid w:val="000B4ED5"/>
    <w:rsid w:val="000D7D39"/>
    <w:rsid w:val="00176125"/>
    <w:rsid w:val="0019303A"/>
    <w:rsid w:val="001945A1"/>
    <w:rsid w:val="00194C7D"/>
    <w:rsid w:val="0022086A"/>
    <w:rsid w:val="00273A8C"/>
    <w:rsid w:val="002D3F4E"/>
    <w:rsid w:val="002F4F97"/>
    <w:rsid w:val="003063D4"/>
    <w:rsid w:val="00391E80"/>
    <w:rsid w:val="003B03A7"/>
    <w:rsid w:val="003F0809"/>
    <w:rsid w:val="004205A6"/>
    <w:rsid w:val="00447F45"/>
    <w:rsid w:val="004835B4"/>
    <w:rsid w:val="00580B7E"/>
    <w:rsid w:val="005C2000"/>
    <w:rsid w:val="005F7EC6"/>
    <w:rsid w:val="006110DE"/>
    <w:rsid w:val="006F0054"/>
    <w:rsid w:val="00790E54"/>
    <w:rsid w:val="007C614C"/>
    <w:rsid w:val="00825530"/>
    <w:rsid w:val="00852E10"/>
    <w:rsid w:val="008714B4"/>
    <w:rsid w:val="0088159B"/>
    <w:rsid w:val="0089190B"/>
    <w:rsid w:val="008C1085"/>
    <w:rsid w:val="008E13F7"/>
    <w:rsid w:val="009131C9"/>
    <w:rsid w:val="00931340"/>
    <w:rsid w:val="00963573"/>
    <w:rsid w:val="00A21245"/>
    <w:rsid w:val="00A4208D"/>
    <w:rsid w:val="00A51E34"/>
    <w:rsid w:val="00A56CB5"/>
    <w:rsid w:val="00AC6081"/>
    <w:rsid w:val="00B731DF"/>
    <w:rsid w:val="00B817FA"/>
    <w:rsid w:val="00BF60FA"/>
    <w:rsid w:val="00C12223"/>
    <w:rsid w:val="00C47C0D"/>
    <w:rsid w:val="00D31A17"/>
    <w:rsid w:val="00DC0C7E"/>
    <w:rsid w:val="00DD35EE"/>
    <w:rsid w:val="00DE1278"/>
    <w:rsid w:val="00E26204"/>
    <w:rsid w:val="00E80809"/>
    <w:rsid w:val="00EE02DE"/>
    <w:rsid w:val="00EE7298"/>
    <w:rsid w:val="00F1759C"/>
    <w:rsid w:val="00F23E6A"/>
    <w:rsid w:val="00F61C75"/>
    <w:rsid w:val="00FF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29A98F-8983-4D0C-8ECD-1CBA4C30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3A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3A7"/>
  </w:style>
  <w:style w:type="paragraph" w:styleId="Stopka">
    <w:name w:val="footer"/>
    <w:basedOn w:val="Normalny"/>
    <w:link w:val="StopkaZnak"/>
    <w:uiPriority w:val="99"/>
    <w:unhideWhenUsed/>
    <w:rsid w:val="003B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3A7"/>
  </w:style>
  <w:style w:type="paragraph" w:styleId="Tekstdymka">
    <w:name w:val="Balloon Text"/>
    <w:basedOn w:val="Normalny"/>
    <w:link w:val="TekstdymkaZnak"/>
    <w:uiPriority w:val="99"/>
    <w:semiHidden/>
    <w:unhideWhenUsed/>
    <w:rsid w:val="003B0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3A7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uiPriority w:val="59"/>
    <w:rsid w:val="003B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B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60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60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60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0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0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3117</Words>
  <Characters>18704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akojder</dc:creator>
  <cp:lastModifiedBy>Piotr PP. Piosicki</cp:lastModifiedBy>
  <cp:revision>4</cp:revision>
  <cp:lastPrinted>2015-09-22T11:04:00Z</cp:lastPrinted>
  <dcterms:created xsi:type="dcterms:W3CDTF">2016-10-06T15:07:00Z</dcterms:created>
  <dcterms:modified xsi:type="dcterms:W3CDTF">2016-10-07T08:58:00Z</dcterms:modified>
</cp:coreProperties>
</file>