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8" w:rsidRDefault="00552018" w:rsidP="00552018">
      <w:bookmarkStart w:id="0" w:name="_GoBack"/>
      <w:bookmarkEnd w:id="0"/>
      <w:r>
        <w:t>Załącznik  nr 1 do uchwały  nr …………………………</w:t>
      </w:r>
    </w:p>
    <w:tbl>
      <w:tblPr>
        <w:tblStyle w:val="Tabela-Siatka"/>
        <w:tblpPr w:leftFromText="141" w:rightFromText="141" w:vertAnchor="text" w:horzAnchor="margin" w:tblpY="264"/>
        <w:tblW w:w="9039" w:type="dxa"/>
        <w:tblLayout w:type="fixed"/>
        <w:tblLook w:val="04A0" w:firstRow="1" w:lastRow="0" w:firstColumn="1" w:lastColumn="0" w:noHBand="0" w:noVBand="1"/>
      </w:tblPr>
      <w:tblGrid>
        <w:gridCol w:w="4361"/>
        <w:gridCol w:w="4678"/>
      </w:tblGrid>
      <w:tr w:rsidR="00144C34" w:rsidRPr="00552018" w:rsidTr="00144C34">
        <w:tc>
          <w:tcPr>
            <w:tcW w:w="4361" w:type="dxa"/>
            <w:shd w:val="clear" w:color="auto" w:fill="D9D9D9" w:themeFill="background1" w:themeFillShade="D9"/>
            <w:vAlign w:val="center"/>
          </w:tcPr>
          <w:p w:rsidR="00144C34" w:rsidRPr="006128A7" w:rsidRDefault="006128A7" w:rsidP="0014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Zakres pierwotny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144C34" w:rsidRPr="006128A7" w:rsidRDefault="00144C34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>res</w:t>
            </w:r>
            <w:r w:rsidRPr="006128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 xml:space="preserve">po </w:t>
            </w:r>
            <w:r w:rsidRPr="006128A7">
              <w:rPr>
                <w:rFonts w:ascii="Arial" w:hAnsi="Arial" w:cs="Arial"/>
                <w:sz w:val="18"/>
                <w:szCs w:val="18"/>
              </w:rPr>
              <w:t>zmian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>ach</w:t>
            </w:r>
          </w:p>
        </w:tc>
      </w:tr>
      <w:tr w:rsidR="006128A7" w:rsidRPr="00552018" w:rsidTr="003C7F6F">
        <w:trPr>
          <w:trHeight w:hRule="exact" w:val="473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568"/>
        </w:trPr>
        <w:tc>
          <w:tcPr>
            <w:tcW w:w="4361" w:type="dxa"/>
            <w:vAlign w:val="center"/>
          </w:tcPr>
          <w:p w:rsidR="006128A7" w:rsidRPr="006128A7" w:rsidRDefault="006128A7" w:rsidP="004501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4501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6128A7">
        <w:trPr>
          <w:trHeight w:hRule="exact" w:val="1853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28A7">
              <w:rPr>
                <w:rFonts w:ascii="Arial" w:hAnsi="Arial" w:cs="Arial"/>
                <w:b/>
                <w:sz w:val="18"/>
                <w:szCs w:val="18"/>
              </w:rPr>
              <w:t>- Przebudowa budynku dworca w Niechorzu wraz z budową budynku Centrum Informacji Turystycznej oraz WC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128A7">
              <w:rPr>
                <w:rFonts w:ascii="Arial" w:hAnsi="Arial" w:cs="Arial"/>
                <w:sz w:val="18"/>
                <w:szCs w:val="18"/>
              </w:rPr>
              <w:t>Przebudowa węzła komunikacyjnego w Niechorzu</w:t>
            </w:r>
          </w:p>
          <w:p w:rsid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128A7">
              <w:rPr>
                <w:rFonts w:ascii="Arial" w:hAnsi="Arial" w:cs="Arial"/>
                <w:sz w:val="18"/>
                <w:szCs w:val="18"/>
              </w:rPr>
              <w:t xml:space="preserve">Przebudowa </w:t>
            </w:r>
            <w:r>
              <w:rPr>
                <w:rFonts w:ascii="Arial" w:hAnsi="Arial" w:cs="Arial"/>
                <w:sz w:val="18"/>
                <w:szCs w:val="18"/>
              </w:rPr>
              <w:t xml:space="preserve">oświetlenia </w:t>
            </w:r>
            <w:r w:rsidRPr="006128A7">
              <w:rPr>
                <w:rFonts w:ascii="Arial" w:hAnsi="Arial" w:cs="Arial"/>
                <w:sz w:val="18"/>
                <w:szCs w:val="18"/>
              </w:rPr>
              <w:t>węzła komunikacyjnego w Niechorzu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DC2A9A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C2A9A" w:rsidRDefault="00DC2A9A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2A9A" w:rsidRDefault="00DC2A9A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2A9A" w:rsidRDefault="00DC2A9A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DC2A9A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6128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8A7" w:rsidRPr="006128A7">
              <w:rPr>
                <w:rFonts w:ascii="Arial" w:hAnsi="Arial" w:cs="Arial"/>
                <w:sz w:val="18"/>
                <w:szCs w:val="18"/>
              </w:rPr>
              <w:t>Przebudowa węzła komunikacyjnego w Niechorzu</w:t>
            </w:r>
          </w:p>
          <w:p w:rsid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128A7">
              <w:rPr>
                <w:rFonts w:ascii="Arial" w:hAnsi="Arial" w:cs="Arial"/>
                <w:sz w:val="18"/>
                <w:szCs w:val="18"/>
              </w:rPr>
              <w:t xml:space="preserve">Przebudowa </w:t>
            </w:r>
            <w:r>
              <w:rPr>
                <w:rFonts w:ascii="Arial" w:hAnsi="Arial" w:cs="Arial"/>
                <w:sz w:val="18"/>
                <w:szCs w:val="18"/>
              </w:rPr>
              <w:t xml:space="preserve">oświetlenia </w:t>
            </w:r>
            <w:r w:rsidRPr="006128A7">
              <w:rPr>
                <w:rFonts w:ascii="Arial" w:hAnsi="Arial" w:cs="Arial"/>
                <w:sz w:val="18"/>
                <w:szCs w:val="18"/>
              </w:rPr>
              <w:t>węzła komunikacyjnego w Niechorzu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Remont mostu na kanale Liwka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Remont mostu na kanale Liwka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Modernizacja taboru kolejowego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Modernizacja taboru kolejowego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  <w:p w:rsidR="006128A7" w:rsidRPr="006128A7" w:rsidRDefault="006128A7" w:rsidP="006128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 w:rsidR="004501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Zakup wyposażenia galerii modeli kolejki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Zakup wyposażenia galerii modeli kolejki</w:t>
            </w:r>
          </w:p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</w:tr>
      <w:tr w:rsidR="006128A7" w:rsidRPr="00552018" w:rsidTr="003C7F6F">
        <w:trPr>
          <w:trHeight w:hRule="exact" w:val="716"/>
        </w:trPr>
        <w:tc>
          <w:tcPr>
            <w:tcW w:w="4361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  <w:tc>
          <w:tcPr>
            <w:tcW w:w="4678" w:type="dxa"/>
            <w:vAlign w:val="center"/>
          </w:tcPr>
          <w:p w:rsidR="006128A7" w:rsidRPr="006128A7" w:rsidRDefault="006128A7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</w:tr>
      <w:tr w:rsidR="00471DF5" w:rsidRPr="00552018" w:rsidTr="00471DF5">
        <w:trPr>
          <w:trHeight w:hRule="exact" w:val="1189"/>
        </w:trPr>
        <w:tc>
          <w:tcPr>
            <w:tcW w:w="4361" w:type="dxa"/>
            <w:vAlign w:val="center"/>
          </w:tcPr>
          <w:p w:rsidR="00471DF5" w:rsidRDefault="00471DF5" w:rsidP="006128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71DF5" w:rsidRDefault="00471DF5" w:rsidP="00471D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38 615 078,78 zł</w:t>
            </w:r>
          </w:p>
          <w:p w:rsidR="00471DF5" w:rsidRPr="00471DF5" w:rsidRDefault="00471DF5" w:rsidP="00471DF5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dofinansowania:</w:t>
            </w:r>
          </w:p>
          <w:p w:rsidR="00471DF5" w:rsidRPr="006128A7" w:rsidRDefault="00471DF5" w:rsidP="00471DF5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15 446 031,51 zł</w:t>
            </w:r>
          </w:p>
        </w:tc>
        <w:tc>
          <w:tcPr>
            <w:tcW w:w="4678" w:type="dxa"/>
            <w:vAlign w:val="center"/>
          </w:tcPr>
          <w:p w:rsidR="00471DF5" w:rsidRPr="00471DF5" w:rsidRDefault="00471DF5" w:rsidP="00471D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wydatków kwalifikowalnych:</w:t>
            </w:r>
          </w:p>
          <w:p w:rsidR="00471DF5" w:rsidRDefault="00471DF5" w:rsidP="00471D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38 615 078,78 zł</w:t>
            </w:r>
          </w:p>
          <w:p w:rsidR="00471DF5" w:rsidRPr="00471DF5" w:rsidRDefault="00471DF5" w:rsidP="00471DF5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dofinansowania:</w:t>
            </w:r>
          </w:p>
          <w:p w:rsidR="00471DF5" w:rsidRPr="006128A7" w:rsidRDefault="00471DF5" w:rsidP="00471DF5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15 446 031,51 zł</w:t>
            </w:r>
          </w:p>
        </w:tc>
      </w:tr>
    </w:tbl>
    <w:p w:rsidR="00552018" w:rsidRDefault="00552018"/>
    <w:sectPr w:rsidR="00552018" w:rsidSect="00F200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18"/>
    <w:rsid w:val="001077D1"/>
    <w:rsid w:val="00144C34"/>
    <w:rsid w:val="001D77D9"/>
    <w:rsid w:val="00450106"/>
    <w:rsid w:val="00471DF5"/>
    <w:rsid w:val="00526451"/>
    <w:rsid w:val="00526841"/>
    <w:rsid w:val="00552018"/>
    <w:rsid w:val="006128A7"/>
    <w:rsid w:val="00C57C06"/>
    <w:rsid w:val="00DC2A9A"/>
    <w:rsid w:val="00EE444F"/>
    <w:rsid w:val="00F2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eprzybylska</dc:creator>
  <cp:lastModifiedBy> Województwa Zachodniopomorskiego</cp:lastModifiedBy>
  <cp:revision>2</cp:revision>
  <dcterms:created xsi:type="dcterms:W3CDTF">2014-06-27T13:02:00Z</dcterms:created>
  <dcterms:modified xsi:type="dcterms:W3CDTF">2014-06-27T13:02:00Z</dcterms:modified>
</cp:coreProperties>
</file>